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20AC8" w14:textId="0812C05F" w:rsidR="00A30FAF" w:rsidRPr="00A30FAF" w:rsidRDefault="00A30FAF" w:rsidP="00A30FAF">
      <w:pPr>
        <w:spacing w:after="0" w:line="240" w:lineRule="auto"/>
        <w:ind w:left="360"/>
        <w:jc w:val="right"/>
        <w:rPr>
          <w:rFonts w:ascii="Arial" w:eastAsia="Calibri" w:hAnsi="Arial" w:cs="Arial"/>
          <w:b/>
          <w:bCs/>
          <w:color w:val="993366"/>
          <w:sz w:val="32"/>
          <w:szCs w:val="32"/>
          <w:lang w:val="en-IN" w:bidi="hi-IN"/>
        </w:rPr>
      </w:pPr>
      <w:r w:rsidRPr="00A30FAF">
        <w:rPr>
          <w:rFonts w:ascii="Arial" w:eastAsia="Calibri" w:hAnsi="Arial" w:cs="Arial"/>
          <w:b/>
          <w:bCs/>
          <w:color w:val="993366"/>
          <w:sz w:val="32"/>
          <w:szCs w:val="32"/>
          <w:lang w:val="en-IN" w:bidi="hi-IN"/>
        </w:rPr>
        <w:t>HBNI-0</w:t>
      </w:r>
      <w:r>
        <w:rPr>
          <w:rFonts w:ascii="Arial" w:eastAsia="Calibri" w:hAnsi="Arial" w:cs="Arial"/>
          <w:b/>
          <w:bCs/>
          <w:color w:val="993366"/>
          <w:sz w:val="32"/>
          <w:szCs w:val="32"/>
          <w:lang w:val="en-IN" w:bidi="hi-IN"/>
        </w:rPr>
        <w:t>7</w:t>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t xml:space="preserve">       </w:t>
      </w:r>
      <w:r>
        <w:rPr>
          <w:rFonts w:ascii="Arial" w:eastAsia="Calibri" w:hAnsi="Arial" w:cs="Arial"/>
          <w:b/>
          <w:bCs/>
          <w:color w:val="993366"/>
          <w:sz w:val="32"/>
          <w:szCs w:val="32"/>
          <w:lang w:val="en-IN" w:bidi="hi-IN"/>
        </w:rPr>
        <w:t>08</w:t>
      </w:r>
      <w:r w:rsidRPr="00A30FAF">
        <w:rPr>
          <w:rFonts w:ascii="Arial" w:eastAsia="Calibri" w:hAnsi="Arial" w:cs="Arial"/>
          <w:b/>
          <w:bCs/>
          <w:color w:val="993366"/>
          <w:sz w:val="32"/>
          <w:szCs w:val="32"/>
          <w:lang w:val="en-IN" w:bidi="hi-IN"/>
        </w:rPr>
        <w:t xml:space="preserve"> </w:t>
      </w:r>
      <w:r>
        <w:rPr>
          <w:rFonts w:ascii="Arial" w:eastAsia="Calibri" w:hAnsi="Arial" w:cs="Arial"/>
          <w:b/>
          <w:bCs/>
          <w:color w:val="993366"/>
          <w:sz w:val="32"/>
          <w:szCs w:val="32"/>
          <w:lang w:val="en-IN" w:bidi="hi-IN"/>
        </w:rPr>
        <w:t>Oct</w:t>
      </w:r>
      <w:r w:rsidRPr="00A30FAF">
        <w:rPr>
          <w:rFonts w:ascii="Arial" w:eastAsia="Calibri" w:hAnsi="Arial" w:cs="Arial"/>
          <w:b/>
          <w:bCs/>
          <w:color w:val="993366"/>
          <w:sz w:val="32"/>
          <w:szCs w:val="32"/>
          <w:lang w:val="en-IN" w:bidi="hi-IN"/>
        </w:rPr>
        <w:t xml:space="preserve"> 2019</w:t>
      </w:r>
    </w:p>
    <w:p w14:paraId="25146609" w14:textId="77777777" w:rsidR="00A30FAF" w:rsidRPr="00A30FAF" w:rsidRDefault="00A30FAF" w:rsidP="00A30FAF">
      <w:pPr>
        <w:spacing w:after="0" w:line="240" w:lineRule="auto"/>
        <w:ind w:left="360"/>
        <w:jc w:val="center"/>
        <w:rPr>
          <w:rFonts w:ascii="Arial" w:eastAsia="Calibri" w:hAnsi="Arial" w:cs="Arial"/>
          <w:b/>
          <w:bCs/>
          <w:color w:val="993366"/>
          <w:sz w:val="20"/>
          <w:szCs w:val="18"/>
          <w:lang w:val="en-IN" w:bidi="hi-IN"/>
        </w:rPr>
      </w:pPr>
    </w:p>
    <w:p w14:paraId="1A9B36C5"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06BB42F3"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5904252A"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0F12A1A4"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58CFBAD6"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343F8EAA" w14:textId="20D70395" w:rsidR="00A30FAF" w:rsidRPr="00A30FAF" w:rsidRDefault="00A30FAF" w:rsidP="00A30FAF">
      <w:pPr>
        <w:keepNext/>
        <w:spacing w:after="0" w:line="240" w:lineRule="auto"/>
        <w:ind w:left="360"/>
        <w:jc w:val="center"/>
        <w:outlineLvl w:val="3"/>
        <w:rPr>
          <w:rFonts w:ascii="Arial" w:eastAsia="Times New Roman" w:hAnsi="Arial" w:cs="Arial"/>
          <w:color w:val="0000FF"/>
          <w:sz w:val="32"/>
          <w:szCs w:val="32"/>
        </w:rPr>
      </w:pPr>
      <w:r>
        <w:rPr>
          <w:rFonts w:ascii="Arial" w:eastAsia="Times New Roman" w:hAnsi="Arial" w:cs="Arial"/>
          <w:sz w:val="36"/>
          <w:szCs w:val="24"/>
        </w:rPr>
        <w:t xml:space="preserve">Strategic Plan </w:t>
      </w:r>
      <w:r w:rsidRPr="00A30FAF">
        <w:rPr>
          <w:rFonts w:ascii="Arial" w:eastAsia="Times New Roman" w:hAnsi="Arial" w:cs="Arial"/>
          <w:color w:val="000000"/>
          <w:sz w:val="32"/>
          <w:szCs w:val="32"/>
        </w:rPr>
        <w:t>Of</w:t>
      </w:r>
    </w:p>
    <w:p w14:paraId="0550F151" w14:textId="77777777" w:rsidR="00A30FAF" w:rsidRPr="00A30FAF" w:rsidRDefault="00A30FAF" w:rsidP="00A30FAF">
      <w:pPr>
        <w:spacing w:after="160" w:line="259" w:lineRule="auto"/>
        <w:jc w:val="center"/>
        <w:rPr>
          <w:rFonts w:ascii="Arial" w:eastAsia="Calibri" w:hAnsi="Arial" w:cs="Arial"/>
          <w:sz w:val="32"/>
          <w:szCs w:val="32"/>
        </w:rPr>
      </w:pPr>
      <w:proofErr w:type="spellStart"/>
      <w:r w:rsidRPr="00A30FAF">
        <w:rPr>
          <w:rFonts w:ascii="Arial" w:eastAsia="Calibri" w:hAnsi="Arial" w:cs="Arial"/>
          <w:sz w:val="32"/>
          <w:szCs w:val="32"/>
        </w:rPr>
        <w:t>Homi</w:t>
      </w:r>
      <w:proofErr w:type="spellEnd"/>
      <w:r w:rsidRPr="00A30FAF">
        <w:rPr>
          <w:rFonts w:ascii="Arial" w:eastAsia="Calibri" w:hAnsi="Arial" w:cs="Arial"/>
          <w:sz w:val="32"/>
          <w:szCs w:val="32"/>
        </w:rPr>
        <w:t xml:space="preserve"> Bhabha National Institute</w:t>
      </w:r>
    </w:p>
    <w:p w14:paraId="0D4676F0" w14:textId="2824AAB1" w:rsidR="00A30FAF" w:rsidRPr="00A30FAF" w:rsidRDefault="00A30FAF" w:rsidP="00A30FAF">
      <w:pPr>
        <w:spacing w:after="160" w:line="259" w:lineRule="auto"/>
        <w:jc w:val="center"/>
        <w:rPr>
          <w:rFonts w:ascii="Arial" w:eastAsia="Calibri" w:hAnsi="Arial" w:cs="Arial"/>
          <w:sz w:val="32"/>
          <w:szCs w:val="32"/>
        </w:rPr>
      </w:pPr>
      <w:r w:rsidRPr="00A30FAF">
        <w:rPr>
          <w:rFonts w:ascii="Arial" w:eastAsia="Calibri" w:hAnsi="Arial" w:cs="Arial"/>
          <w:sz w:val="32"/>
          <w:szCs w:val="32"/>
        </w:rPr>
        <w:t xml:space="preserve">(Approved by </w:t>
      </w:r>
      <w:r>
        <w:rPr>
          <w:rFonts w:ascii="Arial" w:eastAsia="Calibri" w:hAnsi="Arial" w:cs="Arial"/>
          <w:sz w:val="32"/>
          <w:szCs w:val="32"/>
        </w:rPr>
        <w:t>Academic Council by circulation</w:t>
      </w:r>
      <w:r w:rsidRPr="00A30FAF">
        <w:rPr>
          <w:rFonts w:ascii="Arial" w:eastAsia="Calibri" w:hAnsi="Arial" w:cs="Arial"/>
          <w:sz w:val="32"/>
          <w:szCs w:val="32"/>
        </w:rPr>
        <w:t>)</w:t>
      </w:r>
    </w:p>
    <w:p w14:paraId="634D85BD" w14:textId="77777777" w:rsidR="00A30FAF" w:rsidRPr="00A30FAF" w:rsidRDefault="00A30FAF" w:rsidP="00A30FAF">
      <w:pPr>
        <w:spacing w:after="160" w:line="259" w:lineRule="auto"/>
        <w:jc w:val="center"/>
        <w:rPr>
          <w:rFonts w:ascii="Calibri" w:eastAsia="Calibri" w:hAnsi="Calibri" w:cs="Mangal"/>
          <w:szCs w:val="20"/>
        </w:rPr>
      </w:pPr>
    </w:p>
    <w:p w14:paraId="3010987A"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07B63A9E"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74F37F02" w14:textId="77777777" w:rsidR="00A30FAF" w:rsidRPr="00A30FAF" w:rsidRDefault="00A30FAF" w:rsidP="00A30FAF">
      <w:pPr>
        <w:keepNext/>
        <w:spacing w:after="0" w:line="240" w:lineRule="auto"/>
        <w:ind w:left="360"/>
        <w:jc w:val="center"/>
        <w:outlineLvl w:val="3"/>
        <w:rPr>
          <w:rFonts w:ascii="Arial" w:eastAsia="Times New Roman" w:hAnsi="Arial" w:cs="Arial"/>
          <w:sz w:val="24"/>
          <w:szCs w:val="18"/>
        </w:rPr>
      </w:pPr>
    </w:p>
    <w:p w14:paraId="3C5C7819" w14:textId="77777777" w:rsidR="00A30FAF" w:rsidRPr="00A30FAF" w:rsidRDefault="00A30FAF" w:rsidP="00A30FAF">
      <w:pPr>
        <w:spacing w:after="160" w:line="259" w:lineRule="auto"/>
        <w:rPr>
          <w:rFonts w:ascii="Calibri" w:eastAsia="Calibri" w:hAnsi="Calibri" w:cs="Mangal"/>
          <w:szCs w:val="20"/>
        </w:rPr>
      </w:pPr>
    </w:p>
    <w:p w14:paraId="42782109" w14:textId="77777777" w:rsidR="00A30FAF" w:rsidRPr="00A30FAF" w:rsidRDefault="00A30FAF" w:rsidP="00A30FAF">
      <w:pPr>
        <w:spacing w:after="160" w:line="259" w:lineRule="auto"/>
        <w:rPr>
          <w:rFonts w:ascii="Calibri" w:eastAsia="Calibri" w:hAnsi="Calibri" w:cs="Mangal"/>
          <w:szCs w:val="20"/>
        </w:rPr>
      </w:pPr>
    </w:p>
    <w:p w14:paraId="15983AD4" w14:textId="77777777" w:rsidR="00A30FAF" w:rsidRPr="00A30FAF" w:rsidRDefault="00A30FAF" w:rsidP="00A30FAF">
      <w:pPr>
        <w:spacing w:after="160" w:line="259" w:lineRule="auto"/>
        <w:rPr>
          <w:rFonts w:ascii="Calibri" w:eastAsia="Calibri" w:hAnsi="Calibri" w:cs="Mangal"/>
          <w:szCs w:val="20"/>
        </w:rPr>
      </w:pPr>
    </w:p>
    <w:p w14:paraId="0C15815B" w14:textId="77777777" w:rsidR="00A30FAF" w:rsidRPr="00A30FAF" w:rsidRDefault="00A30FAF" w:rsidP="00A30FAF">
      <w:pPr>
        <w:spacing w:after="160" w:line="259" w:lineRule="auto"/>
        <w:rPr>
          <w:rFonts w:ascii="Calibri" w:eastAsia="Calibri" w:hAnsi="Calibri" w:cs="Mangal"/>
          <w:szCs w:val="20"/>
        </w:rPr>
      </w:pPr>
    </w:p>
    <w:p w14:paraId="30102539" w14:textId="77777777" w:rsidR="00A30FAF" w:rsidRPr="00A30FAF" w:rsidRDefault="00A30FAF" w:rsidP="00A30FAF">
      <w:pPr>
        <w:spacing w:after="160" w:line="259" w:lineRule="auto"/>
        <w:rPr>
          <w:rFonts w:ascii="Calibri" w:eastAsia="Calibri" w:hAnsi="Calibri" w:cs="Mangal"/>
          <w:szCs w:val="20"/>
        </w:rPr>
      </w:pPr>
    </w:p>
    <w:p w14:paraId="7670D924" w14:textId="77777777" w:rsidR="00A30FAF" w:rsidRPr="00A30FAF" w:rsidRDefault="00A30FAF" w:rsidP="00A30FAF">
      <w:pPr>
        <w:spacing w:after="160" w:line="259" w:lineRule="auto"/>
        <w:rPr>
          <w:rFonts w:ascii="Calibri" w:eastAsia="Calibri" w:hAnsi="Calibri" w:cs="Mangal"/>
          <w:szCs w:val="20"/>
        </w:rPr>
      </w:pPr>
      <w:r w:rsidRPr="00A30FAF">
        <w:rPr>
          <w:rFonts w:ascii="Arial" w:eastAsia="Calibri" w:hAnsi="Arial" w:cs="Arial"/>
          <w:noProof/>
          <w:sz w:val="36"/>
          <w:szCs w:val="20"/>
        </w:rPr>
        <w:drawing>
          <wp:anchor distT="0" distB="0" distL="114300" distR="114300" simplePos="0" relativeHeight="251659264" behindDoc="0" locked="0" layoutInCell="1" allowOverlap="1" wp14:anchorId="1202D96D" wp14:editId="125BED36">
            <wp:simplePos x="0" y="0"/>
            <wp:positionH relativeFrom="margin">
              <wp:posOffset>2164080</wp:posOffset>
            </wp:positionH>
            <wp:positionV relativeFrom="paragraph">
              <wp:posOffset>101600</wp:posOffset>
            </wp:positionV>
            <wp:extent cx="1461135" cy="140896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4980" cy="1422311"/>
                    </a:xfrm>
                    <a:prstGeom prst="rect">
                      <a:avLst/>
                    </a:prstGeom>
                    <a:noFill/>
                    <a:ln>
                      <a:noFill/>
                    </a:ln>
                  </pic:spPr>
                </pic:pic>
              </a:graphicData>
            </a:graphic>
          </wp:anchor>
        </w:drawing>
      </w:r>
    </w:p>
    <w:p w14:paraId="62472752" w14:textId="77777777" w:rsidR="00A30FAF" w:rsidRPr="00A30FAF" w:rsidRDefault="00A30FAF" w:rsidP="00A30FAF">
      <w:pPr>
        <w:spacing w:after="160" w:line="259" w:lineRule="auto"/>
        <w:rPr>
          <w:rFonts w:ascii="Calibri" w:eastAsia="Calibri" w:hAnsi="Calibri" w:cs="Mangal"/>
          <w:szCs w:val="20"/>
        </w:rPr>
      </w:pPr>
    </w:p>
    <w:p w14:paraId="5EBC6EB2" w14:textId="77777777" w:rsidR="00A30FAF" w:rsidRPr="00A30FAF" w:rsidRDefault="00A30FAF" w:rsidP="00A30FAF">
      <w:pPr>
        <w:spacing w:after="160" w:line="259" w:lineRule="auto"/>
        <w:rPr>
          <w:rFonts w:ascii="Calibri" w:eastAsia="Calibri" w:hAnsi="Calibri" w:cs="Mangal"/>
          <w:szCs w:val="20"/>
        </w:rPr>
      </w:pPr>
    </w:p>
    <w:p w14:paraId="7DEF90CE" w14:textId="77777777" w:rsidR="00A30FAF" w:rsidRPr="00A30FAF" w:rsidRDefault="00A30FAF" w:rsidP="00A30FAF">
      <w:pPr>
        <w:spacing w:after="160" w:line="259" w:lineRule="auto"/>
        <w:rPr>
          <w:rFonts w:ascii="Calibri" w:eastAsia="Calibri" w:hAnsi="Calibri" w:cs="Mangal"/>
          <w:szCs w:val="20"/>
        </w:rPr>
      </w:pPr>
    </w:p>
    <w:p w14:paraId="6A932F7C" w14:textId="77777777" w:rsidR="00A30FAF" w:rsidRPr="00A30FAF" w:rsidRDefault="00A30FAF" w:rsidP="00A30FAF">
      <w:pPr>
        <w:spacing w:after="160" w:line="259" w:lineRule="auto"/>
        <w:rPr>
          <w:rFonts w:ascii="Calibri" w:eastAsia="Calibri" w:hAnsi="Calibri" w:cs="Mangal"/>
          <w:szCs w:val="20"/>
        </w:rPr>
      </w:pPr>
    </w:p>
    <w:p w14:paraId="2B91A39B" w14:textId="77777777" w:rsidR="00A30FAF" w:rsidRPr="00A30FAF" w:rsidRDefault="00A30FAF" w:rsidP="00A30FAF">
      <w:pPr>
        <w:spacing w:after="160" w:line="259" w:lineRule="auto"/>
        <w:rPr>
          <w:rFonts w:ascii="Calibri" w:eastAsia="Calibri" w:hAnsi="Calibri" w:cs="Mangal"/>
          <w:szCs w:val="20"/>
        </w:rPr>
      </w:pPr>
    </w:p>
    <w:p w14:paraId="0D3E38F2" w14:textId="77777777" w:rsidR="00A30FAF" w:rsidRPr="00A30FAF" w:rsidRDefault="00A30FAF" w:rsidP="00A30FAF">
      <w:pPr>
        <w:keepNext/>
        <w:spacing w:after="0" w:line="240" w:lineRule="auto"/>
        <w:ind w:left="357"/>
        <w:jc w:val="center"/>
        <w:outlineLvl w:val="3"/>
        <w:rPr>
          <w:rFonts w:ascii="Algerian" w:eastAsia="Times New Roman" w:hAnsi="Algerian" w:cs="Arial"/>
          <w:b/>
          <w:bCs/>
          <w:color w:val="1F3864"/>
          <w:sz w:val="40"/>
          <w:szCs w:val="32"/>
        </w:rPr>
      </w:pPr>
      <w:r w:rsidRPr="00A30FAF">
        <w:rPr>
          <w:rFonts w:ascii="Algerian" w:eastAsia="Times New Roman" w:hAnsi="Algerian" w:cs="Arial"/>
          <w:color w:val="1F3864"/>
          <w:sz w:val="44"/>
          <w:szCs w:val="32"/>
        </w:rPr>
        <w:t>HOMI BHABHA NATIONAL INSTITUTE</w:t>
      </w:r>
    </w:p>
    <w:p w14:paraId="271B41E8" w14:textId="77777777" w:rsidR="00A30FAF" w:rsidRPr="00A30FAF" w:rsidRDefault="00A30FAF" w:rsidP="00A30FAF">
      <w:pPr>
        <w:keepNext/>
        <w:spacing w:after="0" w:line="240" w:lineRule="auto"/>
        <w:ind w:left="357"/>
        <w:jc w:val="center"/>
        <w:outlineLvl w:val="2"/>
        <w:rPr>
          <w:rFonts w:ascii="Arial" w:eastAsia="Times New Roman" w:hAnsi="Arial" w:cs="Arial"/>
          <w:i/>
          <w:iCs/>
          <w:color w:val="222A35"/>
          <w:sz w:val="24"/>
          <w:szCs w:val="20"/>
        </w:rPr>
      </w:pPr>
      <w:r w:rsidRPr="00A30FAF">
        <w:rPr>
          <w:rFonts w:ascii="Arial" w:eastAsia="Times New Roman" w:hAnsi="Arial" w:cs="Arial"/>
          <w:i/>
          <w:iCs/>
          <w:sz w:val="24"/>
          <w:szCs w:val="20"/>
        </w:rPr>
        <w:t xml:space="preserve"> </w:t>
      </w:r>
      <w:r w:rsidRPr="00A30FAF">
        <w:rPr>
          <w:rFonts w:ascii="Arial" w:eastAsia="Times New Roman" w:hAnsi="Arial" w:cs="Arial"/>
          <w:i/>
          <w:iCs/>
          <w:color w:val="222A35"/>
          <w:sz w:val="24"/>
          <w:szCs w:val="20"/>
        </w:rPr>
        <w:t xml:space="preserve">(A Deemed to be University u/s 3 of UGC Act, MHRD &amp; an Aided Institution of the DAE, Govt. of India) </w:t>
      </w:r>
    </w:p>
    <w:p w14:paraId="5BBC1847" w14:textId="77777777" w:rsidR="00A30FAF" w:rsidRPr="00A30FAF" w:rsidRDefault="00A30FAF" w:rsidP="00A30FAF">
      <w:pPr>
        <w:keepNext/>
        <w:spacing w:after="0" w:line="240" w:lineRule="auto"/>
        <w:ind w:left="357"/>
        <w:jc w:val="center"/>
        <w:outlineLvl w:val="2"/>
        <w:rPr>
          <w:rFonts w:ascii="Arial" w:eastAsia="Times New Roman" w:hAnsi="Arial" w:cs="Arial"/>
          <w:color w:val="222A35"/>
          <w:sz w:val="28"/>
        </w:rPr>
      </w:pPr>
      <w:r w:rsidRPr="00A30FAF">
        <w:rPr>
          <w:rFonts w:ascii="Arial" w:eastAsia="Times New Roman" w:hAnsi="Arial" w:cs="Arial"/>
          <w:color w:val="222A35"/>
          <w:sz w:val="28"/>
        </w:rPr>
        <w:t>2</w:t>
      </w:r>
      <w:r w:rsidRPr="00A30FAF">
        <w:rPr>
          <w:rFonts w:ascii="Arial" w:eastAsia="Times New Roman" w:hAnsi="Arial" w:cs="Arial"/>
          <w:color w:val="222A35"/>
          <w:sz w:val="28"/>
          <w:vertAlign w:val="superscript"/>
        </w:rPr>
        <w:t>nd</w:t>
      </w:r>
      <w:r w:rsidRPr="00A30FAF">
        <w:rPr>
          <w:rFonts w:ascii="Arial" w:eastAsia="Times New Roman" w:hAnsi="Arial" w:cs="Arial"/>
          <w:color w:val="222A35"/>
          <w:sz w:val="28"/>
        </w:rPr>
        <w:t xml:space="preserve"> Floor, Training School </w:t>
      </w:r>
    </w:p>
    <w:p w14:paraId="59FC4212" w14:textId="77777777" w:rsidR="00A30FAF" w:rsidRPr="00A30FAF" w:rsidRDefault="00A30FAF" w:rsidP="00A30FAF">
      <w:pPr>
        <w:keepNext/>
        <w:spacing w:after="0" w:line="240" w:lineRule="auto"/>
        <w:ind w:left="357"/>
        <w:jc w:val="center"/>
        <w:outlineLvl w:val="2"/>
        <w:rPr>
          <w:rFonts w:ascii="Arial" w:eastAsia="Times New Roman" w:hAnsi="Arial" w:cs="Arial"/>
          <w:color w:val="222A35"/>
          <w:sz w:val="28"/>
        </w:rPr>
      </w:pPr>
      <w:proofErr w:type="spellStart"/>
      <w:r w:rsidRPr="00A30FAF">
        <w:rPr>
          <w:rFonts w:ascii="Arial" w:eastAsia="Times New Roman" w:hAnsi="Arial" w:cs="Arial"/>
          <w:color w:val="222A35"/>
          <w:sz w:val="28"/>
        </w:rPr>
        <w:t>Anushaktinagar</w:t>
      </w:r>
      <w:proofErr w:type="spellEnd"/>
      <w:r w:rsidRPr="00A30FAF">
        <w:rPr>
          <w:rFonts w:ascii="Arial" w:eastAsia="Times New Roman" w:hAnsi="Arial" w:cs="Arial"/>
          <w:color w:val="222A35"/>
          <w:sz w:val="28"/>
        </w:rPr>
        <w:t xml:space="preserve">, </w:t>
      </w:r>
      <w:r w:rsidRPr="00A30FAF">
        <w:rPr>
          <w:rFonts w:ascii="Arial" w:eastAsia="Times New Roman" w:hAnsi="Arial" w:cs="Arial"/>
          <w:bCs/>
          <w:color w:val="222A35"/>
          <w:sz w:val="28"/>
        </w:rPr>
        <w:t>Mumbai – 400094</w:t>
      </w:r>
    </w:p>
    <w:p w14:paraId="3D7F840E" w14:textId="77777777" w:rsidR="00A30FAF" w:rsidRPr="00A30FAF" w:rsidRDefault="00A30FAF" w:rsidP="00A30FAF">
      <w:pPr>
        <w:spacing w:after="0" w:line="240" w:lineRule="auto"/>
        <w:ind w:left="357"/>
        <w:jc w:val="center"/>
        <w:rPr>
          <w:rFonts w:ascii="Arial" w:eastAsia="Calibri" w:hAnsi="Arial" w:cs="Arial"/>
          <w:b/>
          <w:bCs/>
          <w:color w:val="2F5496"/>
          <w:sz w:val="20"/>
          <w:szCs w:val="20"/>
          <w:lang w:val="en-IN" w:bidi="hi-IN"/>
        </w:rPr>
      </w:pPr>
      <w:r w:rsidRPr="00A30FAF">
        <w:rPr>
          <w:rFonts w:ascii="Arial" w:eastAsia="Calibri" w:hAnsi="Arial" w:cs="Arial"/>
          <w:sz w:val="30"/>
          <w:szCs w:val="20"/>
          <w:lang w:val="en-IN" w:bidi="hi-IN"/>
        </w:rPr>
        <w:t xml:space="preserve">Website: </w:t>
      </w:r>
      <w:hyperlink r:id="rId6" w:history="1">
        <w:r w:rsidRPr="00A30FAF">
          <w:rPr>
            <w:rFonts w:ascii="Arial" w:eastAsia="Calibri" w:hAnsi="Arial" w:cs="Arial"/>
            <w:color w:val="0000FF"/>
            <w:sz w:val="30"/>
            <w:szCs w:val="20"/>
            <w:u w:val="single"/>
            <w:lang w:val="en-IN" w:bidi="hi-IN"/>
          </w:rPr>
          <w:t>www.hbni.ac.in</w:t>
        </w:r>
      </w:hyperlink>
    </w:p>
    <w:p w14:paraId="3D526FFD" w14:textId="57ED72AD" w:rsidR="004C18C8" w:rsidRPr="00905609" w:rsidRDefault="00300B5C" w:rsidP="00905609">
      <w:pPr>
        <w:jc w:val="center"/>
        <w:rPr>
          <w:b/>
          <w:color w:val="FF0000"/>
          <w:sz w:val="28"/>
          <w:szCs w:val="28"/>
        </w:rPr>
      </w:pPr>
      <w:r w:rsidRPr="00905609">
        <w:rPr>
          <w:b/>
          <w:color w:val="FF0000"/>
          <w:sz w:val="28"/>
          <w:szCs w:val="28"/>
        </w:rPr>
        <w:lastRenderedPageBreak/>
        <w:t>Strategic Plan</w:t>
      </w:r>
      <w:r w:rsidR="00A30FAF">
        <w:rPr>
          <w:b/>
          <w:color w:val="FF0000"/>
          <w:sz w:val="28"/>
          <w:szCs w:val="28"/>
        </w:rPr>
        <w:t xml:space="preserve"> of </w:t>
      </w:r>
      <w:proofErr w:type="spellStart"/>
      <w:r w:rsidR="00A30FAF">
        <w:rPr>
          <w:b/>
          <w:color w:val="FF0000"/>
          <w:sz w:val="28"/>
          <w:szCs w:val="28"/>
        </w:rPr>
        <w:t>Homi</w:t>
      </w:r>
      <w:proofErr w:type="spellEnd"/>
      <w:r w:rsidR="00A30FAF">
        <w:rPr>
          <w:b/>
          <w:color w:val="FF0000"/>
          <w:sz w:val="28"/>
          <w:szCs w:val="28"/>
        </w:rPr>
        <w:t xml:space="preserve"> Bhabha National Institute</w:t>
      </w:r>
    </w:p>
    <w:p w14:paraId="1E9F0FDC" w14:textId="77777777" w:rsidR="00300B5C" w:rsidRDefault="00905609" w:rsidP="00905609">
      <w:pPr>
        <w:jc w:val="center"/>
      </w:pPr>
      <w:r>
        <w:t>(</w:t>
      </w:r>
      <w:r w:rsidR="00300B5C">
        <w:t>2019-2024</w:t>
      </w:r>
      <w:r>
        <w:t>)</w:t>
      </w:r>
    </w:p>
    <w:p w14:paraId="57302152" w14:textId="77777777" w:rsidR="00703EFD" w:rsidRDefault="00300B5C" w:rsidP="00905609">
      <w:pPr>
        <w:jc w:val="both"/>
      </w:pPr>
      <w:proofErr w:type="spellStart"/>
      <w:r>
        <w:t>Homi</w:t>
      </w:r>
      <w:proofErr w:type="spellEnd"/>
      <w:r>
        <w:t xml:space="preserve"> Bhabha National Institute was accredited as a Deemed to be University in 2005 and started its operations in 2006. Over the last 14 years, HBNI has established itself as a University of high repute and excelled in its academic programs. In the last year, it crossed the milestone of awarding 1000 </w:t>
      </w:r>
      <w:proofErr w:type="spellStart"/>
      <w:r>
        <w:t>Ph.D</w:t>
      </w:r>
      <w:proofErr w:type="spellEnd"/>
      <w:r>
        <w:t xml:space="preserve"> degrees in a number of disciplines. </w:t>
      </w:r>
      <w:r w:rsidR="000470A7">
        <w:t xml:space="preserve">The University has significantly contributed to the </w:t>
      </w:r>
      <w:r w:rsidR="00672B21">
        <w:t>indigenous development of nuclear science and technology</w:t>
      </w:r>
      <w:r w:rsidR="003A135C">
        <w:t xml:space="preserve"> by adding to the fund of knowledge in this unique domain, generating valuable human resources</w:t>
      </w:r>
      <w:r w:rsidR="00703EFD">
        <w:t xml:space="preserve"> and providing useful inputs to mission programs. The academic programs in the area of medical and health sciences have led to a significant addition to the Nation’s strengths in medical oncology.</w:t>
      </w:r>
      <w:r w:rsidR="00AF6663">
        <w:t xml:space="preserve"> </w:t>
      </w:r>
      <w:r w:rsidR="00703EFD">
        <w:t>With the mome</w:t>
      </w:r>
      <w:bookmarkStart w:id="0" w:name="_GoBack"/>
      <w:bookmarkEnd w:id="0"/>
      <w:r w:rsidR="00703EFD">
        <w:t>ntum that has been generated through the academic programs, the University has a great potential to ramp up its contributions</w:t>
      </w:r>
      <w:r w:rsidR="005D7B64">
        <w:t>,</w:t>
      </w:r>
      <w:r w:rsidR="00703EFD">
        <w:t xml:space="preserve"> expand its scope and coverage of programs</w:t>
      </w:r>
      <w:r w:rsidR="005D7B64">
        <w:t xml:space="preserve"> and provide required human resources to meet the increasing need for green and clean energy for the country by enhancing nuclear power production and also enhancing the application of radioisotopes and radiation in various domains. </w:t>
      </w:r>
    </w:p>
    <w:p w14:paraId="6C7B1BAE" w14:textId="77777777" w:rsidR="00B10E00" w:rsidRDefault="00B10E00">
      <w:r>
        <w:t>Vision of the University:</w:t>
      </w:r>
    </w:p>
    <w:p w14:paraId="49E1DAB2"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provide an academic framework for integrating basic research with technology development. </w:t>
      </w:r>
    </w:p>
    <w:p w14:paraId="788FBB7F"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encourage inter-disciplinary research. </w:t>
      </w:r>
    </w:p>
    <w:p w14:paraId="3D18F95D"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022332F1"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nurture an environment for attracting high quality manpower in the sciences including engineering sciences to take up a career in nuclear science and technology and related areas.   </w:t>
      </w:r>
    </w:p>
    <w:p w14:paraId="1B65E5F9" w14:textId="77777777" w:rsidR="00376063" w:rsidRDefault="00376063"/>
    <w:p w14:paraId="2F34518F" w14:textId="77777777" w:rsidR="005D7B64" w:rsidRDefault="005D7B64">
      <w:r>
        <w:t xml:space="preserve">Mission of the University: </w:t>
      </w:r>
    </w:p>
    <w:p w14:paraId="0529AC1A" w14:textId="77777777" w:rsidR="00376063" w:rsidRPr="00376063" w:rsidRDefault="00376063" w:rsidP="00905609">
      <w:pPr>
        <w:pStyle w:val="ListParagraph"/>
        <w:widowControl w:val="0"/>
        <w:numPr>
          <w:ilvl w:val="0"/>
          <w:numId w:val="9"/>
        </w:numPr>
        <w:autoSpaceDE w:val="0"/>
        <w:autoSpaceDN w:val="0"/>
        <w:adjustRightInd w:val="0"/>
        <w:spacing w:after="0" w:line="285" w:lineRule="exact"/>
        <w:ind w:right="-30"/>
        <w:jc w:val="both"/>
        <w:rPr>
          <w:rFonts w:cs="Calibri"/>
          <w:color w:val="000000"/>
          <w:szCs w:val="24"/>
        </w:rPr>
      </w:pPr>
      <w:r w:rsidRPr="00376063">
        <w:rPr>
          <w:rFonts w:cs="Calibri"/>
          <w:color w:val="000000"/>
          <w:szCs w:val="24"/>
        </w:rPr>
        <w:t xml:space="preserve">To encourage pursuit of excellence in sciences (including engineering sciences) and mathematics in a manner that has major significance for the progress of indigenous nuclear technological capability. </w:t>
      </w:r>
    </w:p>
    <w:p w14:paraId="2ABC0A0F" w14:textId="77777777" w:rsidR="00376063" w:rsidRPr="00C04AFE" w:rsidRDefault="00376063" w:rsidP="00376063">
      <w:pPr>
        <w:widowControl w:val="0"/>
        <w:autoSpaceDE w:val="0"/>
        <w:autoSpaceDN w:val="0"/>
        <w:adjustRightInd w:val="0"/>
        <w:spacing w:after="0" w:line="20" w:lineRule="exact"/>
        <w:ind w:right="-22"/>
        <w:rPr>
          <w:rFonts w:cs="Calibri"/>
          <w:color w:val="000000"/>
          <w:sz w:val="20"/>
          <w:szCs w:val="24"/>
        </w:rPr>
      </w:pPr>
    </w:p>
    <w:p w14:paraId="0ADAA629" w14:textId="77777777" w:rsidR="00376063" w:rsidRDefault="00376063" w:rsidP="00376063">
      <w:pPr>
        <w:widowControl w:val="0"/>
        <w:autoSpaceDE w:val="0"/>
        <w:autoSpaceDN w:val="0"/>
        <w:adjustRightInd w:val="0"/>
        <w:spacing w:before="5" w:after="0" w:line="255" w:lineRule="exact"/>
        <w:ind w:left="1109" w:right="-45"/>
        <w:rPr>
          <w:rFonts w:cs="Calibri"/>
          <w:color w:val="000000"/>
          <w:szCs w:val="24"/>
        </w:rPr>
      </w:pPr>
    </w:p>
    <w:p w14:paraId="01253C07" w14:textId="77777777" w:rsidR="00376063" w:rsidRDefault="00376063" w:rsidP="00376063">
      <w:pPr>
        <w:widowControl w:val="0"/>
        <w:autoSpaceDE w:val="0"/>
        <w:autoSpaceDN w:val="0"/>
        <w:adjustRightInd w:val="0"/>
        <w:spacing w:before="5" w:after="0" w:line="255" w:lineRule="exact"/>
        <w:ind w:left="1109" w:right="-45" w:hanging="1109"/>
        <w:rPr>
          <w:rFonts w:cs="Calibri"/>
          <w:color w:val="000000"/>
          <w:szCs w:val="24"/>
        </w:rPr>
      </w:pPr>
      <w:r w:rsidRPr="00C04AFE">
        <w:rPr>
          <w:rFonts w:cs="Calibri"/>
          <w:color w:val="000000"/>
          <w:szCs w:val="24"/>
        </w:rPr>
        <w:t>Guiding values</w:t>
      </w:r>
      <w:r>
        <w:rPr>
          <w:rFonts w:cs="Calibri"/>
          <w:color w:val="000000"/>
          <w:szCs w:val="24"/>
        </w:rPr>
        <w:t>:</w:t>
      </w:r>
    </w:p>
    <w:p w14:paraId="0C7C96D0" w14:textId="77777777" w:rsidR="00376063" w:rsidRPr="00C04AFE" w:rsidRDefault="00376063" w:rsidP="00376063">
      <w:pPr>
        <w:widowControl w:val="0"/>
        <w:autoSpaceDE w:val="0"/>
        <w:autoSpaceDN w:val="0"/>
        <w:adjustRightInd w:val="0"/>
        <w:spacing w:before="5" w:after="0" w:line="255" w:lineRule="exact"/>
        <w:ind w:left="1109" w:right="-45" w:hanging="1109"/>
        <w:rPr>
          <w:rFonts w:cs="Calibri"/>
          <w:color w:val="000000"/>
          <w:szCs w:val="24"/>
        </w:rPr>
      </w:pPr>
      <w:r w:rsidRPr="00C04AFE">
        <w:rPr>
          <w:rFonts w:cs="Calibri"/>
          <w:color w:val="000000"/>
          <w:szCs w:val="24"/>
        </w:rPr>
        <w:t xml:space="preserve"> </w:t>
      </w:r>
    </w:p>
    <w:p w14:paraId="22B25ADE" w14:textId="77777777" w:rsidR="00376063" w:rsidRPr="00376063" w:rsidRDefault="00376063" w:rsidP="00376063">
      <w:pPr>
        <w:pStyle w:val="ListParagraph"/>
        <w:widowControl w:val="0"/>
        <w:numPr>
          <w:ilvl w:val="0"/>
          <w:numId w:val="9"/>
        </w:numPr>
        <w:autoSpaceDE w:val="0"/>
        <w:autoSpaceDN w:val="0"/>
        <w:adjustRightInd w:val="0"/>
        <w:spacing w:after="0" w:line="20" w:lineRule="exact"/>
        <w:ind w:right="-22"/>
        <w:rPr>
          <w:rFonts w:cs="Calibri"/>
          <w:color w:val="000000"/>
          <w:sz w:val="20"/>
          <w:szCs w:val="24"/>
        </w:rPr>
      </w:pPr>
    </w:p>
    <w:p w14:paraId="2F54C98F"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Always adhere to highest ethical standards. </w:t>
      </w:r>
    </w:p>
    <w:p w14:paraId="62C5390B"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432A4522"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Put good of students first. </w:t>
      </w:r>
    </w:p>
    <w:p w14:paraId="47AAFB53"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Value excellence in research and foster innovation and creativity.   </w:t>
      </w:r>
    </w:p>
    <w:p w14:paraId="05786E0E"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7822CCD3" w14:textId="77777777" w:rsid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Recognize importance of science for the development of society. </w:t>
      </w:r>
    </w:p>
    <w:p w14:paraId="6A18AE44" w14:textId="77777777" w:rsidR="00A2133A" w:rsidRPr="00A2133A" w:rsidRDefault="00A2133A" w:rsidP="00A2133A">
      <w:pPr>
        <w:pStyle w:val="ListParagraph"/>
        <w:rPr>
          <w:rFonts w:cs="Calibri"/>
          <w:color w:val="000000"/>
          <w:szCs w:val="24"/>
        </w:rPr>
      </w:pPr>
    </w:p>
    <w:p w14:paraId="4FE24B08" w14:textId="77777777" w:rsidR="00A2133A" w:rsidRDefault="00EA6520">
      <w:r w:rsidRPr="00EA6520">
        <w:t>To achieve</w:t>
      </w:r>
      <w:r w:rsidR="00A2133A">
        <w:t xml:space="preserve"> </w:t>
      </w:r>
      <w:r w:rsidRPr="00EA6520">
        <w:t>its vision and</w:t>
      </w:r>
      <w:r w:rsidR="00A2133A">
        <w:t xml:space="preserve"> </w:t>
      </w:r>
      <w:r w:rsidRPr="00EA6520">
        <w:t xml:space="preserve">mission, </w:t>
      </w:r>
      <w:r w:rsidR="00A2133A">
        <w:t xml:space="preserve">HBNI </w:t>
      </w:r>
      <w:r w:rsidRPr="00EA6520">
        <w:t>is committed to:</w:t>
      </w:r>
    </w:p>
    <w:p w14:paraId="37655410" w14:textId="77777777" w:rsidR="00670316" w:rsidRPr="00DC37A4" w:rsidRDefault="00670316" w:rsidP="00DC37A4">
      <w:pPr>
        <w:pStyle w:val="ListParagraph"/>
        <w:numPr>
          <w:ilvl w:val="0"/>
          <w:numId w:val="11"/>
        </w:numPr>
        <w:jc w:val="both"/>
        <w:rPr>
          <w:color w:val="000000" w:themeColor="text1"/>
        </w:rPr>
      </w:pPr>
      <w:r w:rsidRPr="00DC37A4">
        <w:rPr>
          <w:color w:val="000000" w:themeColor="text1"/>
        </w:rPr>
        <w:t xml:space="preserve">Provide a stimulating, challenging and supportive environment </w:t>
      </w:r>
      <w:r w:rsidR="00A879A2" w:rsidRPr="00DC37A4">
        <w:rPr>
          <w:color w:val="000000" w:themeColor="text1"/>
        </w:rPr>
        <w:t xml:space="preserve">of global standards </w:t>
      </w:r>
      <w:r w:rsidRPr="00DC37A4">
        <w:rPr>
          <w:color w:val="000000" w:themeColor="text1"/>
        </w:rPr>
        <w:t xml:space="preserve">to its students </w:t>
      </w:r>
      <w:r w:rsidR="00A879A2" w:rsidRPr="00DC37A4">
        <w:rPr>
          <w:color w:val="000000" w:themeColor="text1"/>
        </w:rPr>
        <w:t>to excel in their academic program and build a strong foundation for their future career</w:t>
      </w:r>
    </w:p>
    <w:p w14:paraId="4556C1B4" w14:textId="77777777" w:rsidR="00A879A2" w:rsidRPr="00DC37A4" w:rsidRDefault="00A879A2" w:rsidP="00DC37A4">
      <w:pPr>
        <w:pStyle w:val="ListParagraph"/>
        <w:numPr>
          <w:ilvl w:val="0"/>
          <w:numId w:val="11"/>
        </w:numPr>
        <w:rPr>
          <w:color w:val="000000" w:themeColor="text1"/>
        </w:rPr>
      </w:pPr>
      <w:r w:rsidRPr="00DC37A4">
        <w:rPr>
          <w:color w:val="000000" w:themeColor="text1"/>
        </w:rPr>
        <w:t>Create avenues for students to learn across disciplines and add a variety of skills</w:t>
      </w:r>
    </w:p>
    <w:p w14:paraId="2C51F2B4" w14:textId="77777777" w:rsidR="00A879A2" w:rsidRPr="00DC37A4" w:rsidRDefault="00AF6663" w:rsidP="00DC37A4">
      <w:pPr>
        <w:pStyle w:val="ListParagraph"/>
        <w:numPr>
          <w:ilvl w:val="0"/>
          <w:numId w:val="11"/>
        </w:numPr>
        <w:rPr>
          <w:color w:val="000000" w:themeColor="text1"/>
        </w:rPr>
      </w:pPr>
      <w:r w:rsidRPr="00DC37A4">
        <w:rPr>
          <w:color w:val="000000" w:themeColor="text1"/>
        </w:rPr>
        <w:lastRenderedPageBreak/>
        <w:t>P</w:t>
      </w:r>
      <w:r w:rsidR="00A879A2" w:rsidRPr="00DC37A4">
        <w:rPr>
          <w:color w:val="000000" w:themeColor="text1"/>
        </w:rPr>
        <w:t xml:space="preserve">rovide opportunities to faculty to further enrich their knowledge through specific programs </w:t>
      </w:r>
    </w:p>
    <w:p w14:paraId="5ED8B4D6" w14:textId="77777777" w:rsidR="00A879A2" w:rsidRPr="00DC37A4" w:rsidRDefault="00AF6663" w:rsidP="00DC37A4">
      <w:pPr>
        <w:pStyle w:val="ListParagraph"/>
        <w:numPr>
          <w:ilvl w:val="0"/>
          <w:numId w:val="11"/>
        </w:numPr>
        <w:rPr>
          <w:color w:val="000000" w:themeColor="text1"/>
        </w:rPr>
      </w:pPr>
      <w:r w:rsidRPr="00DC37A4">
        <w:rPr>
          <w:color w:val="000000" w:themeColor="text1"/>
        </w:rPr>
        <w:t>C</w:t>
      </w:r>
      <w:r w:rsidR="00A879A2" w:rsidRPr="00DC37A4">
        <w:rPr>
          <w:color w:val="000000" w:themeColor="text1"/>
        </w:rPr>
        <w:t xml:space="preserve">reate an ecosystem based on ethics and excellence </w:t>
      </w:r>
    </w:p>
    <w:p w14:paraId="3A9E6097" w14:textId="77777777" w:rsidR="00A879A2" w:rsidRPr="00DC37A4" w:rsidRDefault="00AF6663" w:rsidP="00DC37A4">
      <w:pPr>
        <w:pStyle w:val="ListParagraph"/>
        <w:numPr>
          <w:ilvl w:val="0"/>
          <w:numId w:val="11"/>
        </w:numPr>
        <w:rPr>
          <w:color w:val="000000" w:themeColor="text1"/>
        </w:rPr>
      </w:pPr>
      <w:r w:rsidRPr="00DC37A4">
        <w:rPr>
          <w:color w:val="000000" w:themeColor="text1"/>
        </w:rPr>
        <w:t>E</w:t>
      </w:r>
      <w:r w:rsidR="00A879A2" w:rsidRPr="00DC37A4">
        <w:rPr>
          <w:color w:val="000000" w:themeColor="text1"/>
        </w:rPr>
        <w:t xml:space="preserve">ncourage and </w:t>
      </w:r>
      <w:proofErr w:type="spellStart"/>
      <w:r w:rsidR="00A879A2" w:rsidRPr="00DC37A4">
        <w:rPr>
          <w:color w:val="000000" w:themeColor="text1"/>
        </w:rPr>
        <w:t>catalyse</w:t>
      </w:r>
      <w:proofErr w:type="spellEnd"/>
      <w:r w:rsidR="00A879A2" w:rsidRPr="00DC37A4">
        <w:rPr>
          <w:color w:val="000000" w:themeColor="text1"/>
        </w:rPr>
        <w:t xml:space="preserve"> the spirit of service to the nation and to the community</w:t>
      </w:r>
    </w:p>
    <w:p w14:paraId="68EC5B71" w14:textId="77777777" w:rsidR="00AF6663" w:rsidRPr="00DC37A4" w:rsidRDefault="00AF6663" w:rsidP="00DC37A4">
      <w:pPr>
        <w:pStyle w:val="ListParagraph"/>
        <w:numPr>
          <w:ilvl w:val="0"/>
          <w:numId w:val="11"/>
        </w:numPr>
        <w:rPr>
          <w:color w:val="000000" w:themeColor="text1"/>
        </w:rPr>
      </w:pPr>
      <w:r w:rsidRPr="00DC37A4">
        <w:rPr>
          <w:color w:val="000000" w:themeColor="text1"/>
        </w:rPr>
        <w:t>Inculcate values in faculty and students that provide impetus for lifelong learning</w:t>
      </w:r>
    </w:p>
    <w:p w14:paraId="4E7CEF0B" w14:textId="77777777" w:rsidR="00AF6663" w:rsidRDefault="00AF6663" w:rsidP="00AF6663">
      <w:r>
        <w:t>This document describes the strategic plan of the University for the period 2019-24, to achieve its objectives by building on its existing strengths.</w:t>
      </w:r>
    </w:p>
    <w:p w14:paraId="29EB4F8A" w14:textId="77777777" w:rsidR="00AF6663" w:rsidRPr="00245A0F" w:rsidRDefault="00AF6663">
      <w:pPr>
        <w:rPr>
          <w:b/>
          <w:color w:val="000000" w:themeColor="text1"/>
        </w:rPr>
      </w:pPr>
      <w:r w:rsidRPr="00245A0F">
        <w:rPr>
          <w:b/>
          <w:color w:val="000000" w:themeColor="text1"/>
        </w:rPr>
        <w:t>Strategic Plan:</w:t>
      </w:r>
    </w:p>
    <w:p w14:paraId="4357331B" w14:textId="77777777" w:rsidR="008B01FF" w:rsidRPr="00245A0F" w:rsidRDefault="00FF7A41" w:rsidP="00F45C10">
      <w:pPr>
        <w:widowControl w:val="0"/>
        <w:autoSpaceDE w:val="0"/>
        <w:autoSpaceDN w:val="0"/>
        <w:adjustRightInd w:val="0"/>
        <w:spacing w:before="5" w:after="0" w:line="255" w:lineRule="exact"/>
        <w:ind w:right="-45"/>
        <w:rPr>
          <w:i/>
          <w:color w:val="000000" w:themeColor="text1"/>
        </w:rPr>
      </w:pPr>
      <w:r w:rsidRPr="00245A0F">
        <w:rPr>
          <w:i/>
          <w:color w:val="000000" w:themeColor="text1"/>
        </w:rPr>
        <w:t xml:space="preserve">1. </w:t>
      </w:r>
      <w:r w:rsidR="008B01FF" w:rsidRPr="00245A0F">
        <w:rPr>
          <w:i/>
          <w:color w:val="000000" w:themeColor="text1"/>
        </w:rPr>
        <w:t>Enriched Bouquet of Courses:</w:t>
      </w:r>
    </w:p>
    <w:p w14:paraId="035061B6" w14:textId="77777777" w:rsidR="008B01FF" w:rsidRDefault="008B01FF" w:rsidP="00F45C10">
      <w:pPr>
        <w:widowControl w:val="0"/>
        <w:autoSpaceDE w:val="0"/>
        <w:autoSpaceDN w:val="0"/>
        <w:adjustRightInd w:val="0"/>
        <w:spacing w:before="5" w:after="0" w:line="255" w:lineRule="exact"/>
        <w:ind w:right="-45"/>
        <w:rPr>
          <w:color w:val="000000" w:themeColor="text1"/>
        </w:rPr>
      </w:pPr>
    </w:p>
    <w:p w14:paraId="3DC140DC" w14:textId="77777777" w:rsidR="00F45C10" w:rsidRPr="00745938" w:rsidRDefault="00FF7A41" w:rsidP="00905609">
      <w:pPr>
        <w:widowControl w:val="0"/>
        <w:autoSpaceDE w:val="0"/>
        <w:autoSpaceDN w:val="0"/>
        <w:adjustRightInd w:val="0"/>
        <w:spacing w:before="5" w:after="0"/>
        <w:ind w:right="-43"/>
        <w:jc w:val="both"/>
        <w:rPr>
          <w:rFonts w:cs="Calibri"/>
          <w:color w:val="000000"/>
        </w:rPr>
      </w:pPr>
      <w:r>
        <w:rPr>
          <w:color w:val="000000" w:themeColor="text1"/>
        </w:rPr>
        <w:t>A</w:t>
      </w:r>
      <w:r w:rsidR="00753030">
        <w:rPr>
          <w:color w:val="000000" w:themeColor="text1"/>
        </w:rPr>
        <w:t>s a member of the DAE family, tasked with development of nuclear science and engineering and their applications for the benefit of the country, HBNI will endeavor to create and organize courses and programs that will meet the growing requirements of such development. Towards this endeavor, HBNI will take the following steps</w:t>
      </w:r>
      <w:r w:rsidR="003017D5">
        <w:rPr>
          <w:color w:val="000000" w:themeColor="text1"/>
        </w:rPr>
        <w:t xml:space="preserve"> t</w:t>
      </w:r>
      <w:r w:rsidR="00F45C10" w:rsidRPr="00745938">
        <w:rPr>
          <w:rFonts w:cs="Calibri"/>
          <w:color w:val="000000"/>
        </w:rPr>
        <w:t>o enhance the programs and reach of HBNI and evolve it into a unique educational destination for those aspiring to grow into experts in nuclear science / engineering</w:t>
      </w:r>
      <w:r w:rsidR="0043418C">
        <w:rPr>
          <w:rFonts w:cs="Calibri"/>
          <w:color w:val="000000"/>
        </w:rPr>
        <w:t xml:space="preserve"> and related fields including mathematics and medical &amp; health sciences.</w:t>
      </w:r>
    </w:p>
    <w:p w14:paraId="39E2052D" w14:textId="77777777" w:rsidR="00F45C10" w:rsidRPr="00745938" w:rsidRDefault="00F45C10" w:rsidP="00905609">
      <w:pPr>
        <w:widowControl w:val="0"/>
        <w:autoSpaceDE w:val="0"/>
        <w:autoSpaceDN w:val="0"/>
        <w:adjustRightInd w:val="0"/>
        <w:spacing w:before="5" w:after="0"/>
        <w:ind w:left="990" w:right="-43" w:hanging="270"/>
        <w:rPr>
          <w:rFonts w:cs="Calibri"/>
          <w:color w:val="000000"/>
        </w:rPr>
      </w:pPr>
    </w:p>
    <w:p w14:paraId="2EED643E" w14:textId="77777777" w:rsidR="00F45C10" w:rsidRDefault="00F45C10" w:rsidP="00905609">
      <w:pPr>
        <w:widowControl w:val="0"/>
        <w:autoSpaceDE w:val="0"/>
        <w:autoSpaceDN w:val="0"/>
        <w:adjustRightInd w:val="0"/>
        <w:spacing w:before="5" w:after="0"/>
        <w:ind w:left="360" w:right="-43"/>
        <w:jc w:val="both"/>
        <w:rPr>
          <w:rFonts w:cs="Calibri"/>
          <w:color w:val="000000"/>
        </w:rPr>
      </w:pPr>
      <w:r>
        <w:rPr>
          <w:rFonts w:cs="Calibri"/>
          <w:color w:val="000000"/>
        </w:rPr>
        <w:t xml:space="preserve">a. </w:t>
      </w:r>
      <w:r w:rsidRPr="00BA6418">
        <w:rPr>
          <w:rFonts w:cs="Calibri"/>
          <w:color w:val="000000"/>
        </w:rPr>
        <w:t>To introduce additional skill based courses (</w:t>
      </w:r>
      <w:proofErr w:type="spellStart"/>
      <w:r w:rsidRPr="00BA6418">
        <w:rPr>
          <w:rFonts w:cs="Calibri"/>
          <w:color w:val="000000"/>
        </w:rPr>
        <w:t>eg.</w:t>
      </w:r>
      <w:proofErr w:type="spellEnd"/>
      <w:r w:rsidRPr="00BA6418">
        <w:rPr>
          <w:rFonts w:cs="Calibri"/>
          <w:color w:val="000000"/>
        </w:rPr>
        <w:t xml:space="preserve"> Advanced analytical techniques, advanced programming languages, hospital </w:t>
      </w:r>
      <w:proofErr w:type="spellStart"/>
      <w:proofErr w:type="gramStart"/>
      <w:r w:rsidRPr="00BA6418">
        <w:rPr>
          <w:rFonts w:cs="Calibri"/>
          <w:color w:val="000000"/>
        </w:rPr>
        <w:t>radiopharmacy</w:t>
      </w:r>
      <w:proofErr w:type="spellEnd"/>
      <w:r w:rsidRPr="00BA6418">
        <w:rPr>
          <w:rFonts w:cs="Calibri"/>
          <w:color w:val="000000"/>
        </w:rPr>
        <w:t xml:space="preserve"> )</w:t>
      </w:r>
      <w:proofErr w:type="gramEnd"/>
      <w:r w:rsidRPr="00BA6418">
        <w:rPr>
          <w:rFonts w:cs="Calibri"/>
          <w:color w:val="000000"/>
        </w:rPr>
        <w:t xml:space="preserve"> and </w:t>
      </w:r>
      <w:r>
        <w:rPr>
          <w:rFonts w:cs="Calibri"/>
          <w:color w:val="000000"/>
        </w:rPr>
        <w:t>t</w:t>
      </w:r>
      <w:r w:rsidRPr="00BA6418">
        <w:rPr>
          <w:rFonts w:cs="Calibri"/>
          <w:color w:val="000000"/>
        </w:rPr>
        <w:t>o further increase intake of students in the existing skill based courses (</w:t>
      </w:r>
      <w:proofErr w:type="spellStart"/>
      <w:r w:rsidRPr="00BA6418">
        <w:rPr>
          <w:rFonts w:cs="Calibri"/>
          <w:color w:val="000000"/>
        </w:rPr>
        <w:t>eg.</w:t>
      </w:r>
      <w:proofErr w:type="spellEnd"/>
      <w:r w:rsidRPr="00BA6418">
        <w:rPr>
          <w:rFonts w:cs="Calibri"/>
          <w:color w:val="000000"/>
        </w:rPr>
        <w:t xml:space="preserve"> </w:t>
      </w:r>
      <w:proofErr w:type="spellStart"/>
      <w:r w:rsidRPr="00BA6418">
        <w:rPr>
          <w:rFonts w:cs="Calibri"/>
          <w:color w:val="000000"/>
        </w:rPr>
        <w:t>DipRP</w:t>
      </w:r>
      <w:proofErr w:type="spellEnd"/>
      <w:r w:rsidRPr="00BA6418">
        <w:rPr>
          <w:rFonts w:cs="Calibri"/>
          <w:color w:val="000000"/>
        </w:rPr>
        <w:t>, DMRIT)</w:t>
      </w:r>
    </w:p>
    <w:p w14:paraId="642B70A5" w14:textId="77777777" w:rsidR="003017D5" w:rsidRDefault="003017D5" w:rsidP="00905609">
      <w:pPr>
        <w:widowControl w:val="0"/>
        <w:autoSpaceDE w:val="0"/>
        <w:autoSpaceDN w:val="0"/>
        <w:adjustRightInd w:val="0"/>
        <w:spacing w:before="5" w:after="0"/>
        <w:ind w:left="360" w:right="-43"/>
        <w:rPr>
          <w:rFonts w:cs="Calibri"/>
          <w:color w:val="000000"/>
        </w:rPr>
      </w:pPr>
    </w:p>
    <w:p w14:paraId="718D46C6" w14:textId="05CC4BC7" w:rsidR="00F45C10" w:rsidRDefault="00F45C10" w:rsidP="00905609">
      <w:pPr>
        <w:widowControl w:val="0"/>
        <w:autoSpaceDE w:val="0"/>
        <w:autoSpaceDN w:val="0"/>
        <w:adjustRightInd w:val="0"/>
        <w:spacing w:before="5" w:after="0"/>
        <w:ind w:left="360" w:right="-43"/>
        <w:jc w:val="both"/>
        <w:rPr>
          <w:rFonts w:cs="Calibri"/>
          <w:color w:val="000000"/>
        </w:rPr>
      </w:pPr>
      <w:r>
        <w:rPr>
          <w:rFonts w:cs="Calibri"/>
          <w:color w:val="000000"/>
        </w:rPr>
        <w:t xml:space="preserve">b. </w:t>
      </w:r>
      <w:r w:rsidRPr="00745938">
        <w:rPr>
          <w:rFonts w:cs="Calibri"/>
          <w:color w:val="000000"/>
        </w:rPr>
        <w:t xml:space="preserve">To introduce value addition </w:t>
      </w:r>
      <w:r w:rsidR="00B92F55">
        <w:rPr>
          <w:rFonts w:cs="Calibri"/>
          <w:color w:val="000000"/>
        </w:rPr>
        <w:t>courses</w:t>
      </w:r>
      <w:r w:rsidRPr="00745938">
        <w:rPr>
          <w:rFonts w:cs="Calibri"/>
          <w:color w:val="000000"/>
        </w:rPr>
        <w:t xml:space="preserve"> for </w:t>
      </w:r>
      <w:proofErr w:type="spellStart"/>
      <w:r w:rsidRPr="00745938">
        <w:rPr>
          <w:rFonts w:cs="Calibri"/>
          <w:color w:val="000000"/>
        </w:rPr>
        <w:t>Ph.D</w:t>
      </w:r>
      <w:proofErr w:type="spellEnd"/>
      <w:r w:rsidRPr="00745938">
        <w:rPr>
          <w:rFonts w:cs="Calibri"/>
          <w:color w:val="000000"/>
        </w:rPr>
        <w:t xml:space="preserve"> students (</w:t>
      </w:r>
      <w:proofErr w:type="spellStart"/>
      <w:r w:rsidRPr="00745938">
        <w:rPr>
          <w:rFonts w:cs="Calibri"/>
          <w:color w:val="000000"/>
        </w:rPr>
        <w:t>eg.</w:t>
      </w:r>
      <w:proofErr w:type="spellEnd"/>
      <w:r w:rsidRPr="00745938">
        <w:rPr>
          <w:rFonts w:cs="Calibri"/>
          <w:color w:val="000000"/>
        </w:rPr>
        <w:t xml:space="preserve"> foreign language, technical communication skills, computational skills) </w:t>
      </w:r>
      <w:r w:rsidR="00DC3013">
        <w:rPr>
          <w:rFonts w:cs="Calibri"/>
          <w:color w:val="000000"/>
        </w:rPr>
        <w:t>that will enhance their employability potential</w:t>
      </w:r>
    </w:p>
    <w:p w14:paraId="0983C512" w14:textId="1F2C0AB9" w:rsidR="00DE26C9" w:rsidRDefault="00DE26C9" w:rsidP="00905609">
      <w:pPr>
        <w:widowControl w:val="0"/>
        <w:autoSpaceDE w:val="0"/>
        <w:autoSpaceDN w:val="0"/>
        <w:adjustRightInd w:val="0"/>
        <w:spacing w:before="5" w:after="0"/>
        <w:ind w:left="360" w:right="-43"/>
        <w:jc w:val="both"/>
        <w:rPr>
          <w:rFonts w:cs="Calibri"/>
          <w:color w:val="000000"/>
        </w:rPr>
      </w:pPr>
    </w:p>
    <w:p w14:paraId="5352450E" w14:textId="2BCCF55B" w:rsidR="00DE26C9" w:rsidRPr="00DE26C9" w:rsidRDefault="00DE26C9" w:rsidP="00DE26C9">
      <w:pPr>
        <w:widowControl w:val="0"/>
        <w:autoSpaceDE w:val="0"/>
        <w:autoSpaceDN w:val="0"/>
        <w:adjustRightInd w:val="0"/>
        <w:spacing w:before="5" w:after="0"/>
        <w:ind w:left="360" w:right="-43"/>
        <w:jc w:val="both"/>
        <w:rPr>
          <w:rFonts w:cs="Calibri"/>
          <w:color w:val="000000"/>
        </w:rPr>
      </w:pPr>
      <w:r>
        <w:rPr>
          <w:rFonts w:cs="Calibri"/>
          <w:color w:val="000000"/>
        </w:rPr>
        <w:t xml:space="preserve">c. To introduce courses that would provide an exposure, to every student that graduates from HBNI, </w:t>
      </w:r>
      <w:r w:rsidR="00D6109F">
        <w:rPr>
          <w:rFonts w:cs="Calibri"/>
          <w:color w:val="000000"/>
        </w:rPr>
        <w:t xml:space="preserve">a broad overview of nuclear science and technology that will include </w:t>
      </w:r>
      <w:r>
        <w:rPr>
          <w:rFonts w:cs="Calibri"/>
          <w:color w:val="000000"/>
        </w:rPr>
        <w:t xml:space="preserve">the basic concepts of </w:t>
      </w:r>
      <w:r w:rsidRPr="00DE26C9">
        <w:rPr>
          <w:rFonts w:cs="Calibri"/>
          <w:color w:val="000000"/>
        </w:rPr>
        <w:t>Radi</w:t>
      </w:r>
      <w:r>
        <w:rPr>
          <w:rFonts w:cs="Calibri"/>
          <w:color w:val="000000"/>
        </w:rPr>
        <w:t>ation safety, Radiations and their applications</w:t>
      </w:r>
      <w:r w:rsidR="00D6109F">
        <w:rPr>
          <w:rFonts w:cs="Calibri"/>
          <w:color w:val="000000"/>
        </w:rPr>
        <w:t>, nuclear power and related issues</w:t>
      </w:r>
      <w:r w:rsidR="00F80292">
        <w:rPr>
          <w:rFonts w:cs="Calibri"/>
          <w:color w:val="000000"/>
        </w:rPr>
        <w:t xml:space="preserve"> </w:t>
      </w:r>
      <w:r w:rsidR="00D6109F">
        <w:rPr>
          <w:rFonts w:cs="Calibri"/>
          <w:color w:val="000000"/>
        </w:rPr>
        <w:t xml:space="preserve">in a way that the </w:t>
      </w:r>
      <w:proofErr w:type="gramStart"/>
      <w:r w:rsidR="00D6109F">
        <w:rPr>
          <w:rFonts w:cs="Calibri"/>
          <w:color w:val="000000"/>
        </w:rPr>
        <w:t xml:space="preserve">students  </w:t>
      </w:r>
      <w:r w:rsidR="00D14204">
        <w:rPr>
          <w:rFonts w:cs="Calibri"/>
          <w:color w:val="000000"/>
        </w:rPr>
        <w:t>can</w:t>
      </w:r>
      <w:proofErr w:type="gramEnd"/>
      <w:r w:rsidR="00D14204">
        <w:rPr>
          <w:rFonts w:cs="Calibri"/>
          <w:color w:val="000000"/>
        </w:rPr>
        <w:t xml:space="preserve"> serve to educate common public about various concerns</w:t>
      </w:r>
    </w:p>
    <w:p w14:paraId="53E11C27" w14:textId="39807CF2" w:rsidR="00423708" w:rsidRDefault="00D14204" w:rsidP="00905609">
      <w:pPr>
        <w:widowControl w:val="0"/>
        <w:autoSpaceDE w:val="0"/>
        <w:autoSpaceDN w:val="0"/>
        <w:adjustRightInd w:val="0"/>
        <w:spacing w:before="105" w:after="0"/>
        <w:ind w:left="360" w:right="-43"/>
        <w:jc w:val="both"/>
        <w:rPr>
          <w:rFonts w:cs="Calibri"/>
          <w:color w:val="000000"/>
        </w:rPr>
      </w:pPr>
      <w:r>
        <w:rPr>
          <w:rFonts w:cs="Calibri"/>
          <w:color w:val="000000"/>
        </w:rPr>
        <w:t>d</w:t>
      </w:r>
      <w:r w:rsidR="00F45C10">
        <w:rPr>
          <w:rFonts w:cs="Calibri"/>
          <w:color w:val="000000"/>
        </w:rPr>
        <w:t xml:space="preserve">. </w:t>
      </w:r>
      <w:r w:rsidR="00F45C10" w:rsidRPr="00745938">
        <w:rPr>
          <w:rFonts w:cs="Calibri"/>
          <w:color w:val="000000"/>
        </w:rPr>
        <w:t>To introduce courses on management (financial management, construction management, human resource management) and safety (industrial safety, radiation safety) to benefit young scientists to evolve into professional managers and leaders</w:t>
      </w:r>
      <w:r w:rsidR="00423708" w:rsidRPr="00745938">
        <w:rPr>
          <w:rFonts w:cs="Calibri"/>
          <w:color w:val="000000"/>
        </w:rPr>
        <w:t xml:space="preserve">  </w:t>
      </w:r>
    </w:p>
    <w:p w14:paraId="7E01F8AE" w14:textId="4C355D5A" w:rsidR="00423708" w:rsidRPr="00745938" w:rsidRDefault="00D14204" w:rsidP="00905609">
      <w:pPr>
        <w:widowControl w:val="0"/>
        <w:autoSpaceDE w:val="0"/>
        <w:autoSpaceDN w:val="0"/>
        <w:adjustRightInd w:val="0"/>
        <w:spacing w:before="105" w:after="0"/>
        <w:ind w:left="360" w:right="-43"/>
        <w:jc w:val="both"/>
        <w:rPr>
          <w:rFonts w:cs="Calibri"/>
          <w:color w:val="000000"/>
        </w:rPr>
      </w:pPr>
      <w:r>
        <w:rPr>
          <w:rFonts w:cs="Calibri"/>
          <w:color w:val="000000"/>
        </w:rPr>
        <w:t>e</w:t>
      </w:r>
      <w:r w:rsidR="00423708">
        <w:rPr>
          <w:rFonts w:cs="Calibri"/>
          <w:color w:val="000000"/>
        </w:rPr>
        <w:t xml:space="preserve">. </w:t>
      </w:r>
      <w:r w:rsidR="00423708" w:rsidRPr="00745938">
        <w:rPr>
          <w:rFonts w:cs="Calibri"/>
          <w:color w:val="000000"/>
        </w:rPr>
        <w:t>To enter into international collaboration on nuclear education with leading countries to expand learning opportunities for students and faculty</w:t>
      </w:r>
    </w:p>
    <w:p w14:paraId="2CAE165C" w14:textId="77777777" w:rsidR="00F45C10" w:rsidRDefault="00F45C10" w:rsidP="00F45C10">
      <w:pPr>
        <w:widowControl w:val="0"/>
        <w:autoSpaceDE w:val="0"/>
        <w:autoSpaceDN w:val="0"/>
        <w:adjustRightInd w:val="0"/>
        <w:spacing w:before="5" w:after="0" w:line="255" w:lineRule="exact"/>
        <w:ind w:left="360" w:right="-45"/>
        <w:rPr>
          <w:rFonts w:cs="Calibri"/>
          <w:color w:val="000000"/>
        </w:rPr>
      </w:pPr>
    </w:p>
    <w:p w14:paraId="2D9C97AC" w14:textId="77777777" w:rsidR="008B01FF" w:rsidRPr="00245A0F" w:rsidRDefault="003017D5"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2</w:t>
      </w:r>
      <w:r w:rsidR="00753030" w:rsidRPr="00245A0F">
        <w:rPr>
          <w:rFonts w:cs="Calibri"/>
          <w:i/>
          <w:color w:val="000000"/>
        </w:rPr>
        <w:t xml:space="preserve">. </w:t>
      </w:r>
      <w:r w:rsidR="008B01FF" w:rsidRPr="00245A0F">
        <w:rPr>
          <w:rFonts w:cs="Calibri"/>
          <w:i/>
          <w:color w:val="000000"/>
        </w:rPr>
        <w:t>Augmented Learning:</w:t>
      </w:r>
    </w:p>
    <w:p w14:paraId="6B736990" w14:textId="77777777" w:rsidR="00F45C10" w:rsidRDefault="003017D5" w:rsidP="00905609">
      <w:pPr>
        <w:widowControl w:val="0"/>
        <w:autoSpaceDE w:val="0"/>
        <w:autoSpaceDN w:val="0"/>
        <w:adjustRightInd w:val="0"/>
        <w:spacing w:before="105" w:after="0"/>
        <w:ind w:right="-43"/>
        <w:jc w:val="both"/>
        <w:rPr>
          <w:rFonts w:cs="Calibri"/>
          <w:color w:val="000000"/>
        </w:rPr>
      </w:pPr>
      <w:r>
        <w:rPr>
          <w:rFonts w:cs="Calibri"/>
          <w:color w:val="000000"/>
        </w:rPr>
        <w:t>HBNI will sustain and encourage continuous learning as a means to keep the faculty poised to handle challenging research pro</w:t>
      </w:r>
      <w:r w:rsidR="00346AEF">
        <w:rPr>
          <w:rFonts w:cs="Calibri"/>
          <w:color w:val="000000"/>
        </w:rPr>
        <w:t>blems</w:t>
      </w:r>
      <w:r>
        <w:rPr>
          <w:rFonts w:cs="Calibri"/>
          <w:color w:val="000000"/>
        </w:rPr>
        <w:t xml:space="preserve">, and equipped with current and in-depth knowledge that will facilitate their teaching and guiding research. Towards this, HBNI will </w:t>
      </w:r>
      <w:r w:rsidR="00F45C10" w:rsidRPr="00745938">
        <w:rPr>
          <w:rFonts w:cs="Calibri"/>
          <w:color w:val="000000"/>
        </w:rPr>
        <w:t>introduce advanced courses on specific subjects</w:t>
      </w:r>
      <w:r>
        <w:rPr>
          <w:rFonts w:cs="Calibri"/>
          <w:color w:val="000000"/>
        </w:rPr>
        <w:t xml:space="preserve"> for the faculty from time to time.</w:t>
      </w:r>
      <w:r w:rsidR="00753301">
        <w:rPr>
          <w:rFonts w:cs="Calibri"/>
          <w:color w:val="000000"/>
        </w:rPr>
        <w:t xml:space="preserve"> HBNI will also </w:t>
      </w:r>
      <w:r w:rsidR="00346AEF">
        <w:rPr>
          <w:rFonts w:cs="Calibri"/>
          <w:color w:val="000000"/>
        </w:rPr>
        <w:t>periodically assess the academic performance of the faculty and provide them a feedback towards enabling them to improve wherever necessary.</w:t>
      </w:r>
    </w:p>
    <w:p w14:paraId="45A5AF79" w14:textId="77777777" w:rsidR="003017D5" w:rsidRPr="00745938" w:rsidRDefault="003017D5" w:rsidP="00F45C10">
      <w:pPr>
        <w:widowControl w:val="0"/>
        <w:autoSpaceDE w:val="0"/>
        <w:autoSpaceDN w:val="0"/>
        <w:adjustRightInd w:val="0"/>
        <w:spacing w:before="105" w:after="0" w:line="255" w:lineRule="exact"/>
        <w:ind w:right="-45"/>
        <w:rPr>
          <w:rFonts w:cs="Calibri"/>
          <w:color w:val="000000"/>
        </w:rPr>
      </w:pPr>
    </w:p>
    <w:p w14:paraId="0049A009" w14:textId="77777777" w:rsidR="008B01FF" w:rsidRPr="00245A0F" w:rsidRDefault="00F45C1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 xml:space="preserve">3. </w:t>
      </w:r>
      <w:r w:rsidR="008B01FF" w:rsidRPr="00245A0F">
        <w:rPr>
          <w:rFonts w:cs="Calibri"/>
          <w:i/>
          <w:color w:val="000000"/>
        </w:rPr>
        <w:t>Developing Course Material:</w:t>
      </w:r>
    </w:p>
    <w:p w14:paraId="238D1C0A" w14:textId="42182DC0" w:rsidR="00F45C10" w:rsidRDefault="00B92F55" w:rsidP="00905609">
      <w:pPr>
        <w:widowControl w:val="0"/>
        <w:autoSpaceDE w:val="0"/>
        <w:autoSpaceDN w:val="0"/>
        <w:adjustRightInd w:val="0"/>
        <w:spacing w:before="105" w:after="0"/>
        <w:ind w:right="-43"/>
        <w:jc w:val="both"/>
        <w:rPr>
          <w:rFonts w:cs="Calibri"/>
          <w:color w:val="000000"/>
        </w:rPr>
      </w:pPr>
      <w:r>
        <w:rPr>
          <w:rFonts w:cs="Calibri"/>
          <w:color w:val="000000"/>
        </w:rPr>
        <w:t>Already, some C</w:t>
      </w:r>
      <w:r w:rsidR="00F33B24">
        <w:rPr>
          <w:rFonts w:cs="Calibri"/>
          <w:color w:val="000000"/>
        </w:rPr>
        <w:t>I</w:t>
      </w:r>
      <w:r>
        <w:rPr>
          <w:rFonts w:cs="Calibri"/>
          <w:color w:val="000000"/>
        </w:rPr>
        <w:t>s of HBNI are developing course material and making it available on the web (</w:t>
      </w:r>
      <w:proofErr w:type="spellStart"/>
      <w:r>
        <w:rPr>
          <w:rFonts w:cs="Calibri"/>
          <w:color w:val="000000"/>
        </w:rPr>
        <w:t>eg.</w:t>
      </w:r>
      <w:proofErr w:type="spellEnd"/>
      <w:r>
        <w:rPr>
          <w:rFonts w:cs="Calibri"/>
          <w:color w:val="000000"/>
        </w:rPr>
        <w:t xml:space="preserve"> </w:t>
      </w:r>
      <w:r w:rsidR="00F579A9">
        <w:rPr>
          <w:rFonts w:cs="Calibri"/>
          <w:color w:val="000000"/>
        </w:rPr>
        <w:t>t</w:t>
      </w:r>
      <w:r>
        <w:rPr>
          <w:rFonts w:cs="Calibri"/>
          <w:color w:val="000000"/>
        </w:rPr>
        <w:t xml:space="preserve">hrough </w:t>
      </w:r>
      <w:proofErr w:type="spellStart"/>
      <w:r>
        <w:rPr>
          <w:rFonts w:cs="Calibri"/>
          <w:color w:val="000000"/>
        </w:rPr>
        <w:t>youtube</w:t>
      </w:r>
      <w:proofErr w:type="spellEnd"/>
      <w:r>
        <w:rPr>
          <w:rFonts w:cs="Calibri"/>
          <w:color w:val="000000"/>
        </w:rPr>
        <w:t xml:space="preserve">). </w:t>
      </w:r>
      <w:r w:rsidR="00346AEF">
        <w:rPr>
          <w:rFonts w:cs="Calibri"/>
          <w:color w:val="000000"/>
        </w:rPr>
        <w:t xml:space="preserve">HBNI will strive to </w:t>
      </w:r>
      <w:r>
        <w:rPr>
          <w:rFonts w:cs="Calibri"/>
          <w:color w:val="000000"/>
        </w:rPr>
        <w:t xml:space="preserve">further strengthen these efforts and </w:t>
      </w:r>
      <w:r w:rsidR="00346AEF">
        <w:rPr>
          <w:rFonts w:cs="Calibri"/>
          <w:color w:val="000000"/>
        </w:rPr>
        <w:t xml:space="preserve">develop its web site </w:t>
      </w:r>
      <w:proofErr w:type="spellStart"/>
      <w:r w:rsidR="00F33B24">
        <w:rPr>
          <w:rFonts w:cs="Calibri"/>
          <w:color w:val="000000"/>
        </w:rPr>
        <w:t>Pathshala</w:t>
      </w:r>
      <w:proofErr w:type="spellEnd"/>
      <w:r w:rsidR="00F33B24">
        <w:rPr>
          <w:rFonts w:cs="Calibri"/>
          <w:color w:val="000000"/>
        </w:rPr>
        <w:t xml:space="preserve"> </w:t>
      </w:r>
      <w:r w:rsidR="00346AEF">
        <w:rPr>
          <w:rFonts w:cs="Calibri"/>
          <w:color w:val="000000"/>
        </w:rPr>
        <w:t xml:space="preserve">into a unique source of course material for not only faculty and students of HBNI but also faculty and students of other Universities who have an aptitude to learn </w:t>
      </w:r>
      <w:r w:rsidR="005625C5">
        <w:rPr>
          <w:rFonts w:cs="Calibri"/>
          <w:color w:val="000000"/>
        </w:rPr>
        <w:t xml:space="preserve">advanced topics in </w:t>
      </w:r>
      <w:r w:rsidR="00346AEF">
        <w:rPr>
          <w:rFonts w:cs="Calibri"/>
          <w:color w:val="000000"/>
        </w:rPr>
        <w:t xml:space="preserve">science and engineering. </w:t>
      </w:r>
      <w:r w:rsidR="00F45C10" w:rsidRPr="00745938">
        <w:rPr>
          <w:rFonts w:cs="Calibri"/>
          <w:color w:val="000000"/>
        </w:rPr>
        <w:t>To</w:t>
      </w:r>
      <w:r w:rsidR="00346AEF">
        <w:rPr>
          <w:rFonts w:cs="Calibri"/>
          <w:color w:val="000000"/>
        </w:rPr>
        <w:t>wards this, HBNI will</w:t>
      </w:r>
      <w:r w:rsidR="00F45C10" w:rsidRPr="00745938">
        <w:rPr>
          <w:rFonts w:cs="Calibri"/>
          <w:color w:val="000000"/>
        </w:rPr>
        <w:t xml:space="preserve"> establish a high quality recording studio to produce video courses on </w:t>
      </w:r>
      <w:r w:rsidR="00992B3D">
        <w:rPr>
          <w:rFonts w:cs="Calibri"/>
          <w:color w:val="000000"/>
        </w:rPr>
        <w:t xml:space="preserve">advanced subjects including </w:t>
      </w:r>
      <w:r w:rsidR="00F45C10" w:rsidRPr="00745938">
        <w:rPr>
          <w:rFonts w:cs="Calibri"/>
          <w:color w:val="000000"/>
        </w:rPr>
        <w:t>nuclear science and technology and upload the same on SWAYAM and other suitable platforms</w:t>
      </w:r>
      <w:r w:rsidR="00423708">
        <w:rPr>
          <w:rFonts w:cs="Calibri"/>
          <w:color w:val="000000"/>
        </w:rPr>
        <w:t xml:space="preserve">; </w:t>
      </w:r>
      <w:r w:rsidR="00346AEF">
        <w:rPr>
          <w:rFonts w:cs="Calibri"/>
          <w:color w:val="000000"/>
        </w:rPr>
        <w:t xml:space="preserve">it will </w:t>
      </w:r>
      <w:r w:rsidR="00F45C10" w:rsidRPr="00745938">
        <w:rPr>
          <w:rFonts w:cs="Calibri"/>
          <w:color w:val="000000"/>
        </w:rPr>
        <w:t>bring out text books on specific topics in nuclear science and engineering that will benefit students in HBNI and other universities that run nuclear related courses (</w:t>
      </w:r>
      <w:proofErr w:type="spellStart"/>
      <w:r w:rsidR="00F45C10" w:rsidRPr="00745938">
        <w:rPr>
          <w:rFonts w:cs="Calibri"/>
          <w:color w:val="000000"/>
        </w:rPr>
        <w:t>eg.</w:t>
      </w:r>
      <w:proofErr w:type="spellEnd"/>
      <w:r w:rsidR="00F45C10" w:rsidRPr="00745938">
        <w:rPr>
          <w:rFonts w:cs="Calibri"/>
          <w:color w:val="000000"/>
        </w:rPr>
        <w:t xml:space="preserve"> nuclear reactor physics, nuclear safety, nuclear thermal hydraulics, nuclear analytical chemistry)</w:t>
      </w:r>
      <w:r w:rsidR="00423708">
        <w:rPr>
          <w:rFonts w:cs="Calibri"/>
          <w:color w:val="000000"/>
        </w:rPr>
        <w:t xml:space="preserve">; </w:t>
      </w:r>
      <w:r w:rsidR="00346AEF">
        <w:rPr>
          <w:rFonts w:cs="Calibri"/>
          <w:color w:val="000000"/>
        </w:rPr>
        <w:t>HBNI will also strive t</w:t>
      </w:r>
      <w:r w:rsidR="00F45C10" w:rsidRPr="00745938">
        <w:rPr>
          <w:rFonts w:cs="Calibri"/>
          <w:color w:val="000000"/>
        </w:rPr>
        <w:t>o bring out glossaries of nuclear terms in various Indian languages</w:t>
      </w:r>
      <w:r w:rsidR="00346AEF">
        <w:rPr>
          <w:rFonts w:cs="Calibri"/>
          <w:color w:val="000000"/>
        </w:rPr>
        <w:t>, to enable communication on nuclear science related topics in different languages.</w:t>
      </w:r>
    </w:p>
    <w:p w14:paraId="0A221982" w14:textId="59394546" w:rsidR="00585B60" w:rsidRDefault="00585B60" w:rsidP="00905609">
      <w:pPr>
        <w:widowControl w:val="0"/>
        <w:autoSpaceDE w:val="0"/>
        <w:autoSpaceDN w:val="0"/>
        <w:adjustRightInd w:val="0"/>
        <w:spacing w:before="105" w:after="0"/>
        <w:ind w:right="-43"/>
        <w:jc w:val="both"/>
        <w:rPr>
          <w:rFonts w:cs="Calibri"/>
          <w:color w:val="000000"/>
        </w:rPr>
      </w:pPr>
    </w:p>
    <w:p w14:paraId="05237F5A" w14:textId="0B134F3B" w:rsidR="00585B60" w:rsidRPr="00245A0F" w:rsidRDefault="00585B60" w:rsidP="00905609">
      <w:pPr>
        <w:widowControl w:val="0"/>
        <w:autoSpaceDE w:val="0"/>
        <w:autoSpaceDN w:val="0"/>
        <w:adjustRightInd w:val="0"/>
        <w:spacing w:before="105" w:after="0"/>
        <w:ind w:right="-43"/>
        <w:jc w:val="both"/>
        <w:rPr>
          <w:rFonts w:cs="Calibri"/>
          <w:i/>
          <w:color w:val="000000"/>
        </w:rPr>
      </w:pPr>
      <w:r w:rsidRPr="00245A0F">
        <w:rPr>
          <w:rFonts w:cs="Calibri"/>
          <w:i/>
          <w:color w:val="000000"/>
        </w:rPr>
        <w:t xml:space="preserve">4. Other digital initiatives: </w:t>
      </w:r>
    </w:p>
    <w:p w14:paraId="2DDBA2CF" w14:textId="70ED7F78" w:rsidR="00585B60" w:rsidRDefault="00245A0F" w:rsidP="00905609">
      <w:pPr>
        <w:widowControl w:val="0"/>
        <w:autoSpaceDE w:val="0"/>
        <w:autoSpaceDN w:val="0"/>
        <w:adjustRightInd w:val="0"/>
        <w:spacing w:before="105" w:after="0"/>
        <w:ind w:right="-43"/>
        <w:jc w:val="both"/>
        <w:rPr>
          <w:rFonts w:cs="Calibri"/>
          <w:color w:val="000000"/>
        </w:rPr>
      </w:pPr>
      <w:r>
        <w:rPr>
          <w:rFonts w:cs="Calibri"/>
          <w:color w:val="000000"/>
        </w:rPr>
        <w:t xml:space="preserve">The IMS website of HBNI has a large, valuable database, covering all students who have been enrolled in HBNI so far (over 3500) and all faculty (over 1500). Another website of HBNI has already enabled students to pay their fees online. </w:t>
      </w:r>
      <w:r w:rsidR="00585B60">
        <w:rPr>
          <w:rFonts w:cs="Calibri"/>
          <w:color w:val="000000"/>
        </w:rPr>
        <w:t>Th</w:t>
      </w:r>
      <w:r>
        <w:rPr>
          <w:rFonts w:cs="Calibri"/>
          <w:color w:val="000000"/>
        </w:rPr>
        <w:t>is</w:t>
      </w:r>
      <w:r w:rsidR="00585B60">
        <w:rPr>
          <w:rFonts w:cs="Calibri"/>
          <w:color w:val="000000"/>
        </w:rPr>
        <w:t xml:space="preserve"> website will be </w:t>
      </w:r>
      <w:r>
        <w:rPr>
          <w:rFonts w:cs="Calibri"/>
          <w:color w:val="000000"/>
        </w:rPr>
        <w:t xml:space="preserve">further </w:t>
      </w:r>
      <w:r w:rsidR="00585B60">
        <w:rPr>
          <w:rFonts w:cs="Calibri"/>
          <w:color w:val="000000"/>
        </w:rPr>
        <w:t xml:space="preserve">improved to enable students to </w:t>
      </w:r>
      <w:r>
        <w:rPr>
          <w:rFonts w:cs="Calibri"/>
          <w:color w:val="000000"/>
        </w:rPr>
        <w:t>enroll for the academic programs, submit various documents such as progress reports, or apply for academic extension, on-line</w:t>
      </w:r>
      <w:r w:rsidR="00585B60">
        <w:rPr>
          <w:rFonts w:cs="Calibri"/>
          <w:color w:val="000000"/>
        </w:rPr>
        <w:t xml:space="preserve">. This will not only be a student-friendly measure, enabling faster processing, it will also improve accuracy of data on our database. Similarly, faculty will also be able to upload data on their academic achievements, </w:t>
      </w:r>
      <w:proofErr w:type="spellStart"/>
      <w:r w:rsidR="00585B60">
        <w:rPr>
          <w:rFonts w:cs="Calibri"/>
          <w:color w:val="000000"/>
        </w:rPr>
        <w:t>honours</w:t>
      </w:r>
      <w:proofErr w:type="spellEnd"/>
      <w:r w:rsidR="00585B60">
        <w:rPr>
          <w:rFonts w:cs="Calibri"/>
          <w:color w:val="000000"/>
        </w:rPr>
        <w:t xml:space="preserve"> received etc. </w:t>
      </w:r>
    </w:p>
    <w:p w14:paraId="62400F82" w14:textId="00A9B61A" w:rsidR="00F80292" w:rsidRDefault="00F80292" w:rsidP="00F80292">
      <w:pPr>
        <w:widowControl w:val="0"/>
        <w:autoSpaceDE w:val="0"/>
        <w:autoSpaceDN w:val="0"/>
        <w:adjustRightInd w:val="0"/>
        <w:spacing w:before="105" w:after="0"/>
        <w:ind w:right="-43"/>
        <w:jc w:val="both"/>
        <w:rPr>
          <w:rFonts w:cs="Calibri"/>
          <w:color w:val="000000"/>
        </w:rPr>
      </w:pPr>
      <w:r w:rsidRPr="00F80292">
        <w:rPr>
          <w:rFonts w:cs="Calibri"/>
          <w:color w:val="000000"/>
        </w:rPr>
        <w:t xml:space="preserve">Interactive classroom management system will be introduced in each CI </w:t>
      </w:r>
      <w:r>
        <w:rPr>
          <w:rFonts w:cs="Calibri"/>
          <w:color w:val="000000"/>
        </w:rPr>
        <w:t xml:space="preserve">/ OCC. </w:t>
      </w:r>
      <w:r w:rsidRPr="00F80292">
        <w:rPr>
          <w:rFonts w:cs="Calibri"/>
          <w:color w:val="000000"/>
        </w:rPr>
        <w:t>This Online facility will include course registration, attendance,</w:t>
      </w:r>
      <w:r>
        <w:rPr>
          <w:rFonts w:cs="Calibri"/>
          <w:color w:val="000000"/>
        </w:rPr>
        <w:t xml:space="preserve"> </w:t>
      </w:r>
      <w:r w:rsidRPr="00F80292">
        <w:rPr>
          <w:rFonts w:cs="Calibri"/>
          <w:color w:val="000000"/>
        </w:rPr>
        <w:t>availability of syllabi and study resources, online assignment submissions</w:t>
      </w:r>
      <w:r>
        <w:rPr>
          <w:rFonts w:cs="Calibri"/>
          <w:color w:val="000000"/>
        </w:rPr>
        <w:t xml:space="preserve"> </w:t>
      </w:r>
      <w:r w:rsidRPr="00F80292">
        <w:rPr>
          <w:rFonts w:cs="Calibri"/>
          <w:color w:val="000000"/>
        </w:rPr>
        <w:t>etc.</w:t>
      </w:r>
    </w:p>
    <w:p w14:paraId="6703D538" w14:textId="77777777" w:rsidR="00F80292" w:rsidRDefault="00F80292" w:rsidP="00905609">
      <w:pPr>
        <w:widowControl w:val="0"/>
        <w:autoSpaceDE w:val="0"/>
        <w:autoSpaceDN w:val="0"/>
        <w:adjustRightInd w:val="0"/>
        <w:spacing w:before="105" w:after="0"/>
        <w:ind w:right="-43"/>
        <w:jc w:val="both"/>
        <w:rPr>
          <w:rFonts w:cs="Calibri"/>
          <w:color w:val="000000"/>
        </w:rPr>
      </w:pPr>
    </w:p>
    <w:p w14:paraId="777969E6" w14:textId="77777777" w:rsidR="0043418C" w:rsidRDefault="0043418C" w:rsidP="00905609">
      <w:pPr>
        <w:widowControl w:val="0"/>
        <w:autoSpaceDE w:val="0"/>
        <w:autoSpaceDN w:val="0"/>
        <w:adjustRightInd w:val="0"/>
        <w:spacing w:before="105" w:after="0"/>
        <w:ind w:right="-43"/>
        <w:jc w:val="both"/>
        <w:rPr>
          <w:rFonts w:cs="Calibri"/>
          <w:color w:val="000000"/>
        </w:rPr>
      </w:pPr>
    </w:p>
    <w:p w14:paraId="07E0829C" w14:textId="0A4E160F" w:rsidR="0043418C" w:rsidRPr="00245A0F" w:rsidRDefault="00585B60" w:rsidP="00905609">
      <w:pPr>
        <w:widowControl w:val="0"/>
        <w:autoSpaceDE w:val="0"/>
        <w:autoSpaceDN w:val="0"/>
        <w:adjustRightInd w:val="0"/>
        <w:spacing w:before="105" w:after="0"/>
        <w:ind w:right="-43"/>
        <w:jc w:val="both"/>
        <w:rPr>
          <w:rFonts w:cs="Calibri"/>
          <w:i/>
          <w:color w:val="000000"/>
        </w:rPr>
      </w:pPr>
      <w:r w:rsidRPr="00245A0F">
        <w:rPr>
          <w:rFonts w:cs="Calibri"/>
          <w:i/>
          <w:color w:val="000000"/>
        </w:rPr>
        <w:t>5</w:t>
      </w:r>
      <w:r w:rsidR="0043418C" w:rsidRPr="00245A0F">
        <w:rPr>
          <w:rFonts w:cs="Calibri"/>
          <w:i/>
          <w:color w:val="000000"/>
        </w:rPr>
        <w:t>. Interaction with Industry:</w:t>
      </w:r>
    </w:p>
    <w:p w14:paraId="4AFF5D6F" w14:textId="77777777" w:rsidR="0043418C" w:rsidRDefault="0043418C" w:rsidP="00905609">
      <w:pPr>
        <w:widowControl w:val="0"/>
        <w:autoSpaceDE w:val="0"/>
        <w:autoSpaceDN w:val="0"/>
        <w:adjustRightInd w:val="0"/>
        <w:spacing w:before="105" w:after="0"/>
        <w:ind w:right="-43"/>
        <w:jc w:val="both"/>
        <w:rPr>
          <w:rFonts w:cs="Calibri"/>
          <w:color w:val="000000"/>
        </w:rPr>
      </w:pPr>
      <w:r>
        <w:rPr>
          <w:rFonts w:cs="Calibri"/>
          <w:color w:val="000000"/>
        </w:rPr>
        <w:t xml:space="preserve">Several R&amp;D programs pursued by the CIs/OCC of HBNI have the potential to result in commercial products/processes, and HBNI will encourage its students and faculty to transfer their R &amp; D results to industry to realize commercial products/processes.  Wherever possible, the results will also be translated to suitable products for societal applications. HBNI will organize periodical interaction of students and faculty with industry to ensure that the innovation potential of the R &amp; D results is quickly </w:t>
      </w:r>
      <w:proofErr w:type="spellStart"/>
      <w:r>
        <w:rPr>
          <w:rFonts w:cs="Calibri"/>
          <w:color w:val="000000"/>
        </w:rPr>
        <w:t>realised</w:t>
      </w:r>
      <w:proofErr w:type="spellEnd"/>
      <w:r>
        <w:rPr>
          <w:rFonts w:cs="Calibri"/>
          <w:color w:val="000000"/>
        </w:rPr>
        <w:t xml:space="preserve">, and the students also get guidance and motivation to take up entrepreneurship after their successful completion of the academic program. </w:t>
      </w:r>
    </w:p>
    <w:p w14:paraId="41B03F18" w14:textId="77777777" w:rsidR="007678EA" w:rsidRPr="00745938" w:rsidRDefault="007678EA" w:rsidP="00F45C10">
      <w:pPr>
        <w:widowControl w:val="0"/>
        <w:autoSpaceDE w:val="0"/>
        <w:autoSpaceDN w:val="0"/>
        <w:adjustRightInd w:val="0"/>
        <w:spacing w:before="105" w:after="0" w:line="255" w:lineRule="exact"/>
        <w:ind w:right="-45"/>
        <w:rPr>
          <w:rFonts w:cs="Calibri"/>
          <w:color w:val="000000"/>
        </w:rPr>
      </w:pPr>
    </w:p>
    <w:p w14:paraId="21715868" w14:textId="50E37114" w:rsidR="008B01FF" w:rsidRPr="00245A0F" w:rsidRDefault="00585B6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6</w:t>
      </w:r>
      <w:r w:rsidR="00F45C10" w:rsidRPr="00245A0F">
        <w:rPr>
          <w:rFonts w:cs="Calibri"/>
          <w:i/>
          <w:color w:val="000000"/>
        </w:rPr>
        <w:t xml:space="preserve">. </w:t>
      </w:r>
      <w:r w:rsidR="008B01FF" w:rsidRPr="00245A0F">
        <w:rPr>
          <w:rFonts w:cs="Calibri"/>
          <w:i/>
          <w:color w:val="000000"/>
        </w:rPr>
        <w:t>Outreach:</w:t>
      </w:r>
    </w:p>
    <w:p w14:paraId="14595BB6" w14:textId="65B5878B" w:rsidR="007678EA" w:rsidRDefault="007678EA" w:rsidP="00905609">
      <w:pPr>
        <w:widowControl w:val="0"/>
        <w:autoSpaceDE w:val="0"/>
        <w:autoSpaceDN w:val="0"/>
        <w:adjustRightInd w:val="0"/>
        <w:spacing w:before="105" w:after="0"/>
        <w:ind w:right="-43"/>
        <w:jc w:val="both"/>
        <w:rPr>
          <w:rFonts w:cs="Calibri"/>
          <w:color w:val="000000"/>
        </w:rPr>
      </w:pPr>
      <w:r>
        <w:rPr>
          <w:rFonts w:cs="Calibri"/>
          <w:color w:val="000000"/>
        </w:rPr>
        <w:t xml:space="preserve">As a University with a large number of eminent faculty in a very specialized domain of knowledge, HBNI </w:t>
      </w:r>
      <w:r>
        <w:rPr>
          <w:rFonts w:cs="Calibri"/>
          <w:color w:val="000000"/>
        </w:rPr>
        <w:lastRenderedPageBreak/>
        <w:t>will strive to expose its st</w:t>
      </w:r>
      <w:r w:rsidR="006F79AC">
        <w:rPr>
          <w:rFonts w:cs="Calibri"/>
          <w:color w:val="000000"/>
        </w:rPr>
        <w:t>udents</w:t>
      </w:r>
      <w:r>
        <w:rPr>
          <w:rFonts w:cs="Calibri"/>
          <w:color w:val="000000"/>
        </w:rPr>
        <w:t xml:space="preserve"> and also common public to the </w:t>
      </w:r>
      <w:r w:rsidRPr="00745938">
        <w:rPr>
          <w:rFonts w:cs="Calibri"/>
          <w:color w:val="000000"/>
        </w:rPr>
        <w:t xml:space="preserve">excitement and benefits of research in </w:t>
      </w:r>
      <w:r w:rsidR="006B3722">
        <w:rPr>
          <w:rFonts w:cs="Calibri"/>
          <w:color w:val="000000"/>
        </w:rPr>
        <w:t xml:space="preserve">nuclear </w:t>
      </w:r>
      <w:r w:rsidRPr="00745938">
        <w:rPr>
          <w:rFonts w:cs="Calibri"/>
          <w:color w:val="000000"/>
        </w:rPr>
        <w:t>science and engineering, and to appreciate the contributions made by pioneers to advancement of science and technology</w:t>
      </w:r>
      <w:r>
        <w:rPr>
          <w:rFonts w:cs="Calibri"/>
          <w:color w:val="000000"/>
        </w:rPr>
        <w:t xml:space="preserve">. </w:t>
      </w:r>
      <w:r w:rsidR="00F45C10" w:rsidRPr="00745938">
        <w:rPr>
          <w:rFonts w:cs="Calibri"/>
          <w:color w:val="000000"/>
        </w:rPr>
        <w:t>To</w:t>
      </w:r>
      <w:r>
        <w:rPr>
          <w:rFonts w:cs="Calibri"/>
          <w:color w:val="000000"/>
        </w:rPr>
        <w:t xml:space="preserve">wards this, CIs/OCCs of HBNI </w:t>
      </w:r>
      <w:r w:rsidR="007F3BD2">
        <w:rPr>
          <w:rFonts w:cs="Calibri"/>
          <w:color w:val="000000"/>
        </w:rPr>
        <w:t xml:space="preserve">have been </w:t>
      </w:r>
      <w:r w:rsidR="00F45C10" w:rsidRPr="00745938">
        <w:rPr>
          <w:rFonts w:cs="Calibri"/>
          <w:color w:val="000000"/>
        </w:rPr>
        <w:t>pursu</w:t>
      </w:r>
      <w:r w:rsidR="007F3BD2">
        <w:rPr>
          <w:rFonts w:cs="Calibri"/>
          <w:color w:val="000000"/>
        </w:rPr>
        <w:t>ing</w:t>
      </w:r>
      <w:r w:rsidR="00F45C10" w:rsidRPr="00745938">
        <w:rPr>
          <w:rFonts w:cs="Calibri"/>
          <w:color w:val="000000"/>
        </w:rPr>
        <w:t xml:space="preserve"> science outreach programs</w:t>
      </w:r>
      <w:r w:rsidR="007F3BD2">
        <w:rPr>
          <w:rFonts w:cs="Calibri"/>
          <w:color w:val="000000"/>
        </w:rPr>
        <w:t xml:space="preserve">, which will be further </w:t>
      </w:r>
      <w:proofErr w:type="spellStart"/>
      <w:r w:rsidR="007F3BD2">
        <w:rPr>
          <w:rFonts w:cs="Calibri"/>
          <w:color w:val="000000"/>
        </w:rPr>
        <w:t>inacreased</w:t>
      </w:r>
      <w:proofErr w:type="spellEnd"/>
      <w:r>
        <w:rPr>
          <w:rFonts w:cs="Calibri"/>
          <w:color w:val="000000"/>
        </w:rPr>
        <w:t>.</w:t>
      </w:r>
      <w:r w:rsidR="00DC37A4">
        <w:rPr>
          <w:rFonts w:cs="Calibri"/>
          <w:color w:val="000000"/>
        </w:rPr>
        <w:t xml:space="preserve"> Through its website, HBNI will provide educational resources to common public on topics such as radioactivity and its applications, nuclear power, accelerators, etc., so as to provide authentic and accurate information for appreciation by common public. </w:t>
      </w:r>
    </w:p>
    <w:p w14:paraId="432004FF" w14:textId="77777777" w:rsidR="00F45C10" w:rsidRPr="00745938" w:rsidRDefault="007678EA" w:rsidP="00F45C10">
      <w:pPr>
        <w:widowControl w:val="0"/>
        <w:autoSpaceDE w:val="0"/>
        <w:autoSpaceDN w:val="0"/>
        <w:adjustRightInd w:val="0"/>
        <w:spacing w:before="105" w:after="0" w:line="255" w:lineRule="exact"/>
        <w:ind w:right="-45"/>
        <w:rPr>
          <w:rFonts w:cs="Calibri"/>
          <w:color w:val="000000"/>
        </w:rPr>
      </w:pPr>
      <w:r>
        <w:rPr>
          <w:rFonts w:cs="Calibri"/>
          <w:color w:val="000000"/>
        </w:rPr>
        <w:t xml:space="preserve"> </w:t>
      </w:r>
      <w:r w:rsidR="00F45C10" w:rsidRPr="00745938">
        <w:rPr>
          <w:rFonts w:cs="Calibri"/>
          <w:color w:val="000000"/>
        </w:rPr>
        <w:t xml:space="preserve"> </w:t>
      </w:r>
    </w:p>
    <w:p w14:paraId="3E6C8719" w14:textId="04E9F86B" w:rsidR="008B01FF" w:rsidRPr="00245A0F" w:rsidRDefault="00585B6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7</w:t>
      </w:r>
      <w:r w:rsidR="007678EA" w:rsidRPr="00245A0F">
        <w:rPr>
          <w:rFonts w:cs="Calibri"/>
          <w:i/>
          <w:color w:val="000000"/>
        </w:rPr>
        <w:t>.</w:t>
      </w:r>
      <w:r w:rsidR="00F45C10" w:rsidRPr="00245A0F">
        <w:rPr>
          <w:rFonts w:cs="Calibri"/>
          <w:i/>
          <w:color w:val="000000"/>
        </w:rPr>
        <w:t xml:space="preserve"> </w:t>
      </w:r>
      <w:r w:rsidR="008B01FF" w:rsidRPr="00245A0F">
        <w:rPr>
          <w:rFonts w:cs="Calibri"/>
          <w:i/>
          <w:color w:val="000000"/>
        </w:rPr>
        <w:t>Talent search and recognition:</w:t>
      </w:r>
    </w:p>
    <w:p w14:paraId="6487A977" w14:textId="11EE2C4D" w:rsidR="00F45C10" w:rsidRDefault="007678EA" w:rsidP="00905609">
      <w:pPr>
        <w:widowControl w:val="0"/>
        <w:autoSpaceDE w:val="0"/>
        <w:autoSpaceDN w:val="0"/>
        <w:adjustRightInd w:val="0"/>
        <w:spacing w:before="105" w:after="0"/>
        <w:ind w:right="-43"/>
        <w:jc w:val="both"/>
        <w:rPr>
          <w:rFonts w:cs="Calibri"/>
          <w:color w:val="000000"/>
        </w:rPr>
      </w:pPr>
      <w:r>
        <w:rPr>
          <w:rFonts w:cs="Calibri"/>
          <w:color w:val="000000"/>
        </w:rPr>
        <w:t xml:space="preserve">HBNI recognizes that </w:t>
      </w:r>
      <w:r w:rsidR="006F79AC">
        <w:rPr>
          <w:rFonts w:cs="Calibri"/>
          <w:color w:val="000000"/>
        </w:rPr>
        <w:t xml:space="preserve">for excellence to be identified and nurtured, it is important to have specific schemes that can benchmark the performance of the students and faculty. HBNI has </w:t>
      </w:r>
      <w:r w:rsidR="007F3BD2">
        <w:rPr>
          <w:rFonts w:cs="Calibri"/>
          <w:color w:val="000000"/>
        </w:rPr>
        <w:t>introduced awards</w:t>
      </w:r>
      <w:r w:rsidR="006F79AC">
        <w:rPr>
          <w:rFonts w:cs="Calibri"/>
          <w:color w:val="000000"/>
        </w:rPr>
        <w:t xml:space="preserve"> to be presented to meritorious students and will expand the scheme further to </w:t>
      </w:r>
      <w:r w:rsidR="00F45C10" w:rsidRPr="00745938">
        <w:rPr>
          <w:rFonts w:cs="Calibri"/>
          <w:color w:val="000000"/>
        </w:rPr>
        <w:t>recognize special talent and innovation among students and faculty</w:t>
      </w:r>
      <w:r w:rsidR="006F79AC">
        <w:rPr>
          <w:rFonts w:cs="Calibri"/>
          <w:color w:val="000000"/>
        </w:rPr>
        <w:t>.</w:t>
      </w:r>
    </w:p>
    <w:p w14:paraId="437D1CD6" w14:textId="77777777" w:rsidR="007678EA" w:rsidRPr="00745938" w:rsidRDefault="007678EA" w:rsidP="00F45C10">
      <w:pPr>
        <w:widowControl w:val="0"/>
        <w:autoSpaceDE w:val="0"/>
        <w:autoSpaceDN w:val="0"/>
        <w:adjustRightInd w:val="0"/>
        <w:spacing w:before="105" w:after="0" w:line="255" w:lineRule="exact"/>
        <w:ind w:right="-45"/>
        <w:rPr>
          <w:rFonts w:cs="Calibri"/>
          <w:color w:val="000000"/>
        </w:rPr>
      </w:pPr>
    </w:p>
    <w:p w14:paraId="31C81915" w14:textId="56B17DDA" w:rsidR="008B01FF" w:rsidRPr="00245A0F" w:rsidRDefault="00585B60" w:rsidP="00FF7A41">
      <w:pPr>
        <w:widowControl w:val="0"/>
        <w:autoSpaceDE w:val="0"/>
        <w:autoSpaceDN w:val="0"/>
        <w:adjustRightInd w:val="0"/>
        <w:spacing w:before="105" w:after="0" w:line="255" w:lineRule="exact"/>
        <w:ind w:right="-45"/>
        <w:rPr>
          <w:rFonts w:cs="Calibri"/>
          <w:i/>
          <w:color w:val="000000"/>
        </w:rPr>
      </w:pPr>
      <w:r w:rsidRPr="00245A0F">
        <w:rPr>
          <w:rFonts w:cs="Calibri"/>
          <w:i/>
          <w:color w:val="000000"/>
        </w:rPr>
        <w:t>8</w:t>
      </w:r>
      <w:r w:rsidR="00F45C10" w:rsidRPr="00245A0F">
        <w:rPr>
          <w:rFonts w:cs="Calibri"/>
          <w:i/>
          <w:color w:val="000000"/>
        </w:rPr>
        <w:t xml:space="preserve">. </w:t>
      </w:r>
      <w:r w:rsidR="008B01FF" w:rsidRPr="00245A0F">
        <w:rPr>
          <w:rFonts w:cs="Calibri"/>
          <w:i/>
          <w:color w:val="000000"/>
        </w:rPr>
        <w:t>Synergy among constituents:</w:t>
      </w:r>
    </w:p>
    <w:p w14:paraId="6476FE36" w14:textId="0EFD5368" w:rsidR="00AF6663" w:rsidRDefault="006F79AC" w:rsidP="00905609">
      <w:pPr>
        <w:widowControl w:val="0"/>
        <w:autoSpaceDE w:val="0"/>
        <w:autoSpaceDN w:val="0"/>
        <w:adjustRightInd w:val="0"/>
        <w:spacing w:before="105" w:after="0"/>
        <w:ind w:right="-43"/>
        <w:rPr>
          <w:rFonts w:cs="Calibri"/>
          <w:color w:val="000000"/>
        </w:rPr>
      </w:pPr>
      <w:r>
        <w:rPr>
          <w:rFonts w:cs="Calibri"/>
          <w:color w:val="000000"/>
        </w:rPr>
        <w:t>The CIs and OCC of HBNI have set up world class research infrastructure and demonstrated excellence in basic as well as applied research</w:t>
      </w:r>
      <w:r w:rsidR="00FF7A41">
        <w:rPr>
          <w:rFonts w:cs="Calibri"/>
          <w:color w:val="000000"/>
        </w:rPr>
        <w:t xml:space="preserve">. HBNI will </w:t>
      </w:r>
      <w:r w:rsidR="00F45C10" w:rsidRPr="00745938">
        <w:rPr>
          <w:rFonts w:cs="Calibri"/>
          <w:color w:val="000000"/>
        </w:rPr>
        <w:t xml:space="preserve">introduce schemes that would further </w:t>
      </w:r>
      <w:proofErr w:type="spellStart"/>
      <w:r w:rsidR="00F45C10" w:rsidRPr="00745938">
        <w:rPr>
          <w:rFonts w:cs="Calibri"/>
          <w:color w:val="000000"/>
        </w:rPr>
        <w:t>synergise</w:t>
      </w:r>
      <w:proofErr w:type="spellEnd"/>
      <w:r w:rsidR="00F45C10" w:rsidRPr="00745938">
        <w:rPr>
          <w:rFonts w:cs="Calibri"/>
          <w:color w:val="000000"/>
        </w:rPr>
        <w:t xml:space="preserve"> the academic programs across all CIs/OCC</w:t>
      </w:r>
      <w:r w:rsidR="00FF7A41">
        <w:rPr>
          <w:rFonts w:cs="Calibri"/>
          <w:color w:val="000000"/>
        </w:rPr>
        <w:t xml:space="preserve"> to provide benefits to students as well as faculty. HBNI will also </w:t>
      </w:r>
      <w:r w:rsidR="00F45C10">
        <w:rPr>
          <w:rFonts w:cs="Calibri"/>
          <w:color w:val="000000"/>
        </w:rPr>
        <w:t xml:space="preserve">expand </w:t>
      </w:r>
      <w:r w:rsidR="00FF7A41">
        <w:rPr>
          <w:rFonts w:cs="Calibri"/>
          <w:color w:val="000000"/>
        </w:rPr>
        <w:t xml:space="preserve">its reach </w:t>
      </w:r>
      <w:r w:rsidR="00F45C10">
        <w:rPr>
          <w:rFonts w:cs="Calibri"/>
          <w:color w:val="000000"/>
        </w:rPr>
        <w:t>by integrating additional DAE institutions as CIs of HBNI with due approvals</w:t>
      </w:r>
      <w:r w:rsidR="00FF7A41">
        <w:rPr>
          <w:rFonts w:cs="Calibri"/>
          <w:color w:val="000000"/>
        </w:rPr>
        <w:t>.</w:t>
      </w:r>
    </w:p>
    <w:p w14:paraId="277578BA" w14:textId="60A53708" w:rsidR="00371404" w:rsidRDefault="00371404" w:rsidP="00905609">
      <w:pPr>
        <w:widowControl w:val="0"/>
        <w:autoSpaceDE w:val="0"/>
        <w:autoSpaceDN w:val="0"/>
        <w:adjustRightInd w:val="0"/>
        <w:spacing w:before="105" w:after="0"/>
        <w:ind w:right="-43"/>
        <w:rPr>
          <w:rFonts w:cs="Calibri"/>
          <w:color w:val="000000"/>
        </w:rPr>
      </w:pPr>
    </w:p>
    <w:p w14:paraId="3D3D2857" w14:textId="73595DBD" w:rsidR="00371404" w:rsidRPr="00245A0F" w:rsidRDefault="00371404" w:rsidP="00905609">
      <w:pPr>
        <w:widowControl w:val="0"/>
        <w:autoSpaceDE w:val="0"/>
        <w:autoSpaceDN w:val="0"/>
        <w:adjustRightInd w:val="0"/>
        <w:spacing w:before="105" w:after="0"/>
        <w:ind w:right="-43"/>
        <w:rPr>
          <w:rFonts w:cs="Calibri"/>
          <w:i/>
          <w:color w:val="000000"/>
        </w:rPr>
      </w:pPr>
      <w:r w:rsidRPr="00245A0F">
        <w:rPr>
          <w:rFonts w:cs="Calibri"/>
          <w:i/>
          <w:color w:val="000000"/>
        </w:rPr>
        <w:t xml:space="preserve">9. </w:t>
      </w:r>
      <w:r w:rsidR="00245A0F" w:rsidRPr="00245A0F">
        <w:rPr>
          <w:rFonts w:cs="Calibri"/>
          <w:i/>
          <w:color w:val="000000"/>
        </w:rPr>
        <w:t>Alumni:</w:t>
      </w:r>
    </w:p>
    <w:p w14:paraId="7BBD1B1B" w14:textId="65F78B5E" w:rsidR="00371404" w:rsidRPr="00FF7A41" w:rsidRDefault="00371404" w:rsidP="00F80292">
      <w:pPr>
        <w:widowControl w:val="0"/>
        <w:autoSpaceDE w:val="0"/>
        <w:autoSpaceDN w:val="0"/>
        <w:adjustRightInd w:val="0"/>
        <w:spacing w:before="105" w:after="0"/>
        <w:ind w:right="-43"/>
        <w:rPr>
          <w:rFonts w:cs="Calibri"/>
          <w:color w:val="000000"/>
        </w:rPr>
      </w:pPr>
      <w:r>
        <w:rPr>
          <w:rFonts w:cs="Calibri"/>
          <w:color w:val="000000"/>
        </w:rPr>
        <w:t>Alumni are the brand ambassadors for the University; also, those students of HBNI who take up career outside DAE, will be able to use the exposure they obtain to provide valuable inputs to the programs and processes in HBNI. Most of the grant-in-aid institutes of DAE</w:t>
      </w:r>
      <w:r w:rsidR="00F33B24">
        <w:rPr>
          <w:rFonts w:cs="Calibri"/>
          <w:color w:val="000000"/>
        </w:rPr>
        <w:t>, and some of the R&amp;D units,</w:t>
      </w:r>
      <w:r>
        <w:rPr>
          <w:rFonts w:cs="Calibri"/>
          <w:color w:val="000000"/>
        </w:rPr>
        <w:t xml:space="preserve"> who are C</w:t>
      </w:r>
      <w:r w:rsidR="00F33B24">
        <w:rPr>
          <w:rFonts w:cs="Calibri"/>
          <w:color w:val="000000"/>
        </w:rPr>
        <w:t>I</w:t>
      </w:r>
      <w:r>
        <w:rPr>
          <w:rFonts w:cs="Calibri"/>
          <w:color w:val="000000"/>
        </w:rPr>
        <w:t xml:space="preserve">s/OCC of HBNI already have an active alumni program. HBNI will take </w:t>
      </w:r>
      <w:r w:rsidR="00F33B24">
        <w:rPr>
          <w:rFonts w:cs="Calibri"/>
          <w:color w:val="000000"/>
        </w:rPr>
        <w:t xml:space="preserve">necessary measures to integrate the alumni database, introduce alumni programs in all CIs/OCC where an active program is yet to be evolved, and also evolve schemes </w:t>
      </w:r>
      <w:r w:rsidR="00245A0F">
        <w:rPr>
          <w:rFonts w:cs="Calibri"/>
          <w:color w:val="000000"/>
        </w:rPr>
        <w:t>to reinforce interactions between alumni and current students</w:t>
      </w:r>
      <w:r w:rsidR="00F80292">
        <w:rPr>
          <w:rFonts w:cs="Calibri"/>
          <w:color w:val="000000"/>
        </w:rPr>
        <w:t xml:space="preserve"> such as a</w:t>
      </w:r>
      <w:r w:rsidR="00F80292" w:rsidRPr="00F80292">
        <w:rPr>
          <w:rFonts w:cs="Calibri"/>
          <w:color w:val="000000"/>
        </w:rPr>
        <w:t xml:space="preserve">nnual or </w:t>
      </w:r>
      <w:r w:rsidR="00F80292">
        <w:rPr>
          <w:rFonts w:cs="Calibri"/>
          <w:color w:val="000000"/>
        </w:rPr>
        <w:t>b</w:t>
      </w:r>
      <w:r w:rsidR="00F80292" w:rsidRPr="00F80292">
        <w:rPr>
          <w:rFonts w:cs="Calibri"/>
          <w:color w:val="000000"/>
        </w:rPr>
        <w:t xml:space="preserve">iennial meeting of </w:t>
      </w:r>
      <w:r w:rsidR="002516C3">
        <w:rPr>
          <w:rFonts w:cs="Calibri"/>
          <w:color w:val="000000"/>
        </w:rPr>
        <w:t>a</w:t>
      </w:r>
      <w:r w:rsidR="00F80292" w:rsidRPr="00F80292">
        <w:rPr>
          <w:rFonts w:cs="Calibri"/>
          <w:color w:val="000000"/>
        </w:rPr>
        <w:t>lumni</w:t>
      </w:r>
      <w:r w:rsidR="00F80292">
        <w:rPr>
          <w:rFonts w:cs="Calibri"/>
          <w:color w:val="000000"/>
        </w:rPr>
        <w:t xml:space="preserve">, and </w:t>
      </w:r>
      <w:r w:rsidR="00F80292" w:rsidRPr="00F80292">
        <w:rPr>
          <w:rFonts w:cs="Calibri"/>
          <w:color w:val="000000"/>
        </w:rPr>
        <w:t xml:space="preserve">inviting </w:t>
      </w:r>
      <w:r w:rsidR="002516C3">
        <w:rPr>
          <w:rFonts w:cs="Calibri"/>
          <w:color w:val="000000"/>
        </w:rPr>
        <w:t>a</w:t>
      </w:r>
      <w:r w:rsidR="00F80292" w:rsidRPr="00F80292">
        <w:rPr>
          <w:rFonts w:cs="Calibri"/>
          <w:color w:val="000000"/>
        </w:rPr>
        <w:t>lumni to</w:t>
      </w:r>
      <w:r w:rsidR="00F80292">
        <w:rPr>
          <w:rFonts w:cs="Calibri"/>
          <w:color w:val="000000"/>
        </w:rPr>
        <w:t xml:space="preserve"> participate in Foundation Day celebrations</w:t>
      </w:r>
      <w:r w:rsidR="00F80292" w:rsidRPr="00F80292">
        <w:rPr>
          <w:rFonts w:cs="Calibri"/>
          <w:color w:val="000000"/>
        </w:rPr>
        <w:t>.</w:t>
      </w:r>
    </w:p>
    <w:sectPr w:rsidR="00371404" w:rsidRPr="00FF7A41" w:rsidSect="000C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lgerian">
    <w:altName w:val="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11D"/>
    <w:multiLevelType w:val="hybridMultilevel"/>
    <w:tmpl w:val="D3E209E8"/>
    <w:lvl w:ilvl="0" w:tplc="04090001">
      <w:start w:val="1"/>
      <w:numFmt w:val="bullet"/>
      <w:lvlText w:val=""/>
      <w:lvlJc w:val="left"/>
      <w:pPr>
        <w:ind w:left="720" w:hanging="360"/>
      </w:pPr>
      <w:rPr>
        <w:rFonts w:ascii="Symbol" w:hAnsi="Symbol" w:hint="default"/>
      </w:rPr>
    </w:lvl>
    <w:lvl w:ilvl="1" w:tplc="00000FBB">
      <w:numFmt w:val="bullet"/>
      <w:suff w:val="space"/>
      <w:lvlText w:val="•"/>
      <w:lvlJc w:val="left"/>
      <w:pPr>
        <w:ind w:left="720" w:hanging="360"/>
      </w:pPr>
      <w:rPr>
        <w:rFonts w:ascii="Symbol" w:hAnsi="Symbol" w:hint="default"/>
      </w:rPr>
    </w:lvl>
    <w:lvl w:ilvl="2" w:tplc="00001827">
      <w:numFmt w:val="bullet"/>
      <w:suff w:val="space"/>
      <w:lvlText w:val="•"/>
      <w:lvlJc w:val="left"/>
      <w:pPr>
        <w:ind w:left="720" w:hanging="360"/>
      </w:pPr>
      <w:rPr>
        <w:rFonts w:ascii="Symbol" w:hAnsi="Symbol" w:hint="default"/>
      </w:rPr>
    </w:lvl>
    <w:lvl w:ilvl="3" w:tplc="00000276">
      <w:numFmt w:val="bullet"/>
      <w:suff w:val="space"/>
      <w:lvlText w:val="•"/>
      <w:lvlJc w:val="left"/>
      <w:pPr>
        <w:ind w:left="720" w:hanging="360"/>
      </w:pPr>
      <w:rPr>
        <w:rFonts w:ascii="Symbol" w:hAnsi="Symbol" w:hint="default"/>
      </w:rPr>
    </w:lvl>
    <w:lvl w:ilvl="4" w:tplc="00001F19">
      <w:numFmt w:val="bullet"/>
      <w:suff w:val="space"/>
      <w:lvlText w:val="•"/>
      <w:lvlJc w:val="left"/>
      <w:pPr>
        <w:ind w:left="720" w:hanging="360"/>
      </w:pPr>
      <w:rPr>
        <w:rFonts w:ascii="Symbol" w:hAnsi="Symbol" w:hint="default"/>
      </w:rPr>
    </w:lvl>
    <w:lvl w:ilvl="5" w:tplc="0000195D">
      <w:numFmt w:val="bullet"/>
      <w:suff w:val="space"/>
      <w:lvlText w:val="•"/>
      <w:lvlJc w:val="left"/>
      <w:pPr>
        <w:ind w:left="720" w:hanging="360"/>
      </w:pPr>
      <w:rPr>
        <w:rFonts w:ascii="Symbol" w:hAnsi="Symbol" w:hint="default"/>
      </w:rPr>
    </w:lvl>
    <w:lvl w:ilvl="6" w:tplc="00000BD4">
      <w:numFmt w:val="bullet"/>
      <w:suff w:val="space"/>
      <w:lvlText w:val="•"/>
      <w:lvlJc w:val="left"/>
      <w:pPr>
        <w:ind w:left="720" w:hanging="360"/>
      </w:pPr>
      <w:rPr>
        <w:rFonts w:ascii="Symbol" w:hAnsi="Symbol" w:hint="default"/>
      </w:rPr>
    </w:lvl>
    <w:lvl w:ilvl="7" w:tplc="0000004B">
      <w:numFmt w:val="bullet"/>
      <w:suff w:val="space"/>
      <w:lvlText w:val="•"/>
      <w:lvlJc w:val="left"/>
      <w:pPr>
        <w:ind w:left="720" w:hanging="360"/>
      </w:pPr>
      <w:rPr>
        <w:rFonts w:ascii="Symbol" w:hAnsi="Symbol" w:hint="default"/>
      </w:rPr>
    </w:lvl>
    <w:lvl w:ilvl="8" w:tplc="000011A4">
      <w:numFmt w:val="bullet"/>
      <w:suff w:val="space"/>
      <w:lvlText w:val="•"/>
      <w:lvlJc w:val="left"/>
      <w:pPr>
        <w:ind w:left="720" w:hanging="360"/>
      </w:pPr>
      <w:rPr>
        <w:rFonts w:ascii="Symbol" w:hAnsi="Symbol" w:hint="default"/>
      </w:rPr>
    </w:lvl>
  </w:abstractNum>
  <w:abstractNum w:abstractNumId="1" w15:restartNumberingAfterBreak="0">
    <w:nsid w:val="000098F7"/>
    <w:multiLevelType w:val="hybridMultilevel"/>
    <w:tmpl w:val="7DBC077E"/>
    <w:lvl w:ilvl="0" w:tplc="04090001">
      <w:start w:val="1"/>
      <w:numFmt w:val="bullet"/>
      <w:lvlText w:val=""/>
      <w:lvlJc w:val="left"/>
      <w:pPr>
        <w:ind w:left="720" w:hanging="360"/>
      </w:pPr>
      <w:rPr>
        <w:rFonts w:ascii="Symbol" w:hAnsi="Symbol" w:hint="default"/>
      </w:rPr>
    </w:lvl>
    <w:lvl w:ilvl="1" w:tplc="000017D9">
      <w:numFmt w:val="bullet"/>
      <w:suff w:val="space"/>
      <w:lvlText w:val="•"/>
      <w:lvlJc w:val="left"/>
      <w:pPr>
        <w:ind w:left="720" w:hanging="360"/>
      </w:pPr>
      <w:rPr>
        <w:rFonts w:ascii="Symbol" w:hAnsi="Symbol" w:hint="default"/>
      </w:rPr>
    </w:lvl>
    <w:lvl w:ilvl="2" w:tplc="00001529">
      <w:numFmt w:val="bullet"/>
      <w:suff w:val="space"/>
      <w:lvlText w:val="•"/>
      <w:lvlJc w:val="left"/>
      <w:pPr>
        <w:ind w:left="720" w:hanging="360"/>
      </w:pPr>
      <w:rPr>
        <w:rFonts w:ascii="Symbol" w:hAnsi="Symbol" w:hint="default"/>
      </w:rPr>
    </w:lvl>
    <w:lvl w:ilvl="3" w:tplc="000024FC">
      <w:numFmt w:val="bullet"/>
      <w:suff w:val="space"/>
      <w:lvlText w:val="•"/>
      <w:lvlJc w:val="left"/>
      <w:pPr>
        <w:ind w:left="720" w:hanging="360"/>
      </w:pPr>
      <w:rPr>
        <w:rFonts w:ascii="Symbol" w:hAnsi="Symbol" w:hint="default"/>
      </w:rPr>
    </w:lvl>
    <w:lvl w:ilvl="4" w:tplc="00000ABE">
      <w:numFmt w:val="bullet"/>
      <w:suff w:val="space"/>
      <w:lvlText w:val="•"/>
      <w:lvlJc w:val="left"/>
      <w:pPr>
        <w:ind w:left="720" w:hanging="360"/>
      </w:pPr>
      <w:rPr>
        <w:rFonts w:ascii="Symbol" w:hAnsi="Symbol" w:hint="default"/>
      </w:rPr>
    </w:lvl>
    <w:lvl w:ilvl="5" w:tplc="0000128F">
      <w:numFmt w:val="bullet"/>
      <w:suff w:val="space"/>
      <w:lvlText w:val="•"/>
      <w:lvlJc w:val="left"/>
      <w:pPr>
        <w:ind w:left="720" w:hanging="360"/>
      </w:pPr>
      <w:rPr>
        <w:rFonts w:ascii="Symbol" w:hAnsi="Symbol" w:hint="default"/>
      </w:rPr>
    </w:lvl>
    <w:lvl w:ilvl="6" w:tplc="00001D00">
      <w:numFmt w:val="bullet"/>
      <w:suff w:val="space"/>
      <w:lvlText w:val="•"/>
      <w:lvlJc w:val="left"/>
      <w:pPr>
        <w:ind w:left="720" w:hanging="360"/>
      </w:pPr>
      <w:rPr>
        <w:rFonts w:ascii="Symbol" w:hAnsi="Symbol" w:hint="default"/>
      </w:rPr>
    </w:lvl>
    <w:lvl w:ilvl="7" w:tplc="0000009E">
      <w:numFmt w:val="bullet"/>
      <w:suff w:val="space"/>
      <w:lvlText w:val="•"/>
      <w:lvlJc w:val="left"/>
      <w:pPr>
        <w:ind w:left="720" w:hanging="360"/>
      </w:pPr>
      <w:rPr>
        <w:rFonts w:ascii="Symbol" w:hAnsi="Symbol" w:hint="default"/>
      </w:rPr>
    </w:lvl>
    <w:lvl w:ilvl="8" w:tplc="00000D61">
      <w:numFmt w:val="bullet"/>
      <w:suff w:val="space"/>
      <w:lvlText w:val="•"/>
      <w:lvlJc w:val="left"/>
      <w:pPr>
        <w:ind w:left="720" w:hanging="360"/>
      </w:pPr>
      <w:rPr>
        <w:rFonts w:ascii="Symbol" w:hAnsi="Symbol" w:hint="default"/>
      </w:rPr>
    </w:lvl>
  </w:abstractNum>
  <w:abstractNum w:abstractNumId="2" w15:restartNumberingAfterBreak="0">
    <w:nsid w:val="0000C50B"/>
    <w:multiLevelType w:val="hybridMultilevel"/>
    <w:tmpl w:val="0001832B"/>
    <w:lvl w:ilvl="0" w:tplc="0000215C">
      <w:start w:val="1"/>
      <w:numFmt w:val="decimal"/>
      <w:lvlText w:val="%1."/>
      <w:lvlJc w:val="left"/>
      <w:pPr>
        <w:ind w:left="720" w:hanging="360"/>
      </w:pPr>
      <w:rPr>
        <w:rFonts w:cs="Calibri" w:hint="default"/>
      </w:rPr>
    </w:lvl>
    <w:lvl w:ilvl="1" w:tplc="00002689">
      <w:start w:val="1"/>
      <w:numFmt w:val="decimal"/>
      <w:lvlText w:val="%2."/>
      <w:lvlJc w:val="left"/>
      <w:pPr>
        <w:ind w:left="720" w:hanging="360"/>
      </w:pPr>
      <w:rPr>
        <w:rFonts w:cs="Calibri" w:hint="default"/>
      </w:rPr>
    </w:lvl>
    <w:lvl w:ilvl="2" w:tplc="00001E54">
      <w:start w:val="1"/>
      <w:numFmt w:val="decimal"/>
      <w:lvlText w:val="%3."/>
      <w:lvlJc w:val="left"/>
      <w:pPr>
        <w:ind w:left="720" w:hanging="360"/>
      </w:pPr>
      <w:rPr>
        <w:rFonts w:cs="Calibri" w:hint="default"/>
      </w:rPr>
    </w:lvl>
    <w:lvl w:ilvl="3" w:tplc="00001F6A">
      <w:start w:val="1"/>
      <w:numFmt w:val="decimal"/>
      <w:lvlText w:val="%4."/>
      <w:lvlJc w:val="left"/>
      <w:pPr>
        <w:ind w:left="720" w:hanging="360"/>
      </w:pPr>
      <w:rPr>
        <w:rFonts w:cs="Calibri" w:hint="default"/>
      </w:rPr>
    </w:lvl>
    <w:lvl w:ilvl="4" w:tplc="00001F04">
      <w:start w:val="1"/>
      <w:numFmt w:val="decimal"/>
      <w:lvlText w:val="%5."/>
      <w:lvlJc w:val="left"/>
      <w:pPr>
        <w:ind w:left="720" w:hanging="360"/>
      </w:pPr>
      <w:rPr>
        <w:rFonts w:cs="Calibri" w:hint="default"/>
      </w:rPr>
    </w:lvl>
    <w:lvl w:ilvl="5" w:tplc="0000150F">
      <w:start w:val="1"/>
      <w:numFmt w:val="decimal"/>
      <w:lvlText w:val="%6."/>
      <w:lvlJc w:val="left"/>
      <w:pPr>
        <w:ind w:left="720" w:hanging="360"/>
      </w:pPr>
      <w:rPr>
        <w:rFonts w:cs="Calibri" w:hint="default"/>
      </w:rPr>
    </w:lvl>
    <w:lvl w:ilvl="6" w:tplc="000007D3">
      <w:start w:val="1"/>
      <w:numFmt w:val="decimal"/>
      <w:lvlText w:val="%7."/>
      <w:lvlJc w:val="left"/>
      <w:pPr>
        <w:ind w:left="720" w:hanging="360"/>
      </w:pPr>
      <w:rPr>
        <w:rFonts w:cs="Calibri" w:hint="default"/>
      </w:rPr>
    </w:lvl>
    <w:lvl w:ilvl="7" w:tplc="00000870">
      <w:start w:val="1"/>
      <w:numFmt w:val="decimal"/>
      <w:lvlText w:val="%8."/>
      <w:lvlJc w:val="left"/>
      <w:pPr>
        <w:ind w:left="720" w:hanging="360"/>
      </w:pPr>
      <w:rPr>
        <w:rFonts w:cs="Calibri" w:hint="default"/>
      </w:rPr>
    </w:lvl>
    <w:lvl w:ilvl="8" w:tplc="000009D6">
      <w:start w:val="1"/>
      <w:numFmt w:val="decimal"/>
      <w:lvlText w:val="%9."/>
      <w:lvlJc w:val="left"/>
      <w:pPr>
        <w:ind w:left="720" w:hanging="360"/>
      </w:pPr>
      <w:rPr>
        <w:rFonts w:cs="Calibri" w:hint="default"/>
      </w:rPr>
    </w:lvl>
  </w:abstractNum>
  <w:abstractNum w:abstractNumId="3" w15:restartNumberingAfterBreak="0">
    <w:nsid w:val="0001055B"/>
    <w:multiLevelType w:val="hybridMultilevel"/>
    <w:tmpl w:val="ED14C828"/>
    <w:lvl w:ilvl="0" w:tplc="04090001">
      <w:start w:val="1"/>
      <w:numFmt w:val="bullet"/>
      <w:lvlText w:val=""/>
      <w:lvlJc w:val="left"/>
      <w:pPr>
        <w:ind w:left="720" w:hanging="360"/>
      </w:pPr>
      <w:rPr>
        <w:rFonts w:ascii="Symbol" w:hAnsi="Symbol" w:hint="default"/>
      </w:rPr>
    </w:lvl>
    <w:lvl w:ilvl="1" w:tplc="000018D5">
      <w:numFmt w:val="bullet"/>
      <w:suff w:val="space"/>
      <w:lvlText w:val="•"/>
      <w:lvlJc w:val="left"/>
      <w:pPr>
        <w:ind w:left="720" w:hanging="360"/>
      </w:pPr>
      <w:rPr>
        <w:rFonts w:ascii="Symbol" w:hAnsi="Symbol" w:hint="default"/>
      </w:rPr>
    </w:lvl>
    <w:lvl w:ilvl="2" w:tplc="000007AF">
      <w:numFmt w:val="bullet"/>
      <w:suff w:val="space"/>
      <w:lvlText w:val="•"/>
      <w:lvlJc w:val="left"/>
      <w:pPr>
        <w:ind w:left="720" w:hanging="360"/>
      </w:pPr>
      <w:rPr>
        <w:rFonts w:ascii="Symbol" w:hAnsi="Symbol" w:hint="default"/>
      </w:rPr>
    </w:lvl>
    <w:lvl w:ilvl="3" w:tplc="0000000C">
      <w:numFmt w:val="bullet"/>
      <w:suff w:val="space"/>
      <w:lvlText w:val="•"/>
      <w:lvlJc w:val="left"/>
      <w:pPr>
        <w:ind w:left="720" w:hanging="360"/>
      </w:pPr>
      <w:rPr>
        <w:rFonts w:ascii="Symbol" w:hAnsi="Symbol" w:hint="default"/>
      </w:rPr>
    </w:lvl>
    <w:lvl w:ilvl="4" w:tplc="000021E3">
      <w:numFmt w:val="bullet"/>
      <w:suff w:val="space"/>
      <w:lvlText w:val="•"/>
      <w:lvlJc w:val="left"/>
      <w:pPr>
        <w:ind w:left="720" w:hanging="360"/>
      </w:pPr>
      <w:rPr>
        <w:rFonts w:ascii="Symbol" w:hAnsi="Symbol" w:hint="default"/>
      </w:rPr>
    </w:lvl>
    <w:lvl w:ilvl="5" w:tplc="00002344">
      <w:numFmt w:val="bullet"/>
      <w:suff w:val="space"/>
      <w:lvlText w:val="•"/>
      <w:lvlJc w:val="left"/>
      <w:pPr>
        <w:ind w:left="720" w:hanging="360"/>
      </w:pPr>
      <w:rPr>
        <w:rFonts w:ascii="Symbol" w:hAnsi="Symbol" w:hint="default"/>
      </w:rPr>
    </w:lvl>
    <w:lvl w:ilvl="6" w:tplc="00000AA1">
      <w:numFmt w:val="bullet"/>
      <w:suff w:val="space"/>
      <w:lvlText w:val="•"/>
      <w:lvlJc w:val="left"/>
      <w:pPr>
        <w:ind w:left="720" w:hanging="360"/>
      </w:pPr>
      <w:rPr>
        <w:rFonts w:ascii="Symbol" w:hAnsi="Symbol" w:hint="default"/>
      </w:rPr>
    </w:lvl>
    <w:lvl w:ilvl="7" w:tplc="00001B30">
      <w:numFmt w:val="bullet"/>
      <w:suff w:val="space"/>
      <w:lvlText w:val="•"/>
      <w:lvlJc w:val="left"/>
      <w:pPr>
        <w:ind w:left="720" w:hanging="360"/>
      </w:pPr>
      <w:rPr>
        <w:rFonts w:ascii="Symbol" w:hAnsi="Symbol" w:hint="default"/>
      </w:rPr>
    </w:lvl>
    <w:lvl w:ilvl="8" w:tplc="00000134">
      <w:numFmt w:val="bullet"/>
      <w:suff w:val="space"/>
      <w:lvlText w:val="•"/>
      <w:lvlJc w:val="left"/>
      <w:pPr>
        <w:ind w:left="720" w:hanging="360"/>
      </w:pPr>
      <w:rPr>
        <w:rFonts w:ascii="Symbol" w:hAnsi="Symbol" w:hint="default"/>
      </w:rPr>
    </w:lvl>
  </w:abstractNum>
  <w:abstractNum w:abstractNumId="4" w15:restartNumberingAfterBreak="0">
    <w:nsid w:val="00013876"/>
    <w:multiLevelType w:val="hybridMultilevel"/>
    <w:tmpl w:val="86CE34D2"/>
    <w:lvl w:ilvl="0" w:tplc="04090001">
      <w:start w:val="1"/>
      <w:numFmt w:val="bullet"/>
      <w:lvlText w:val=""/>
      <w:lvlJc w:val="left"/>
      <w:pPr>
        <w:ind w:left="720" w:hanging="360"/>
      </w:pPr>
      <w:rPr>
        <w:rFonts w:ascii="Symbol" w:hAnsi="Symbol" w:hint="default"/>
      </w:rPr>
    </w:lvl>
    <w:lvl w:ilvl="1" w:tplc="00000364">
      <w:numFmt w:val="bullet"/>
      <w:suff w:val="space"/>
      <w:lvlText w:val="•"/>
      <w:lvlJc w:val="left"/>
      <w:pPr>
        <w:ind w:left="720" w:hanging="360"/>
      </w:pPr>
      <w:rPr>
        <w:rFonts w:ascii="Symbol" w:hAnsi="Symbol" w:hint="default"/>
      </w:rPr>
    </w:lvl>
    <w:lvl w:ilvl="2" w:tplc="00000C27">
      <w:numFmt w:val="bullet"/>
      <w:suff w:val="space"/>
      <w:lvlText w:val="•"/>
      <w:lvlJc w:val="left"/>
      <w:pPr>
        <w:ind w:left="720" w:hanging="360"/>
      </w:pPr>
      <w:rPr>
        <w:rFonts w:ascii="Symbol" w:hAnsi="Symbol" w:hint="default"/>
      </w:rPr>
    </w:lvl>
    <w:lvl w:ilvl="3" w:tplc="000018C3">
      <w:numFmt w:val="bullet"/>
      <w:suff w:val="space"/>
      <w:lvlText w:val="•"/>
      <w:lvlJc w:val="left"/>
      <w:pPr>
        <w:ind w:left="720" w:hanging="360"/>
      </w:pPr>
      <w:rPr>
        <w:rFonts w:ascii="Symbol" w:hAnsi="Symbol" w:hint="default"/>
      </w:rPr>
    </w:lvl>
    <w:lvl w:ilvl="4" w:tplc="000019F5">
      <w:numFmt w:val="bullet"/>
      <w:suff w:val="space"/>
      <w:lvlText w:val="•"/>
      <w:lvlJc w:val="left"/>
      <w:pPr>
        <w:ind w:left="720" w:hanging="360"/>
      </w:pPr>
      <w:rPr>
        <w:rFonts w:ascii="Symbol" w:hAnsi="Symbol" w:hint="default"/>
      </w:rPr>
    </w:lvl>
    <w:lvl w:ilvl="5" w:tplc="0000081B">
      <w:numFmt w:val="bullet"/>
      <w:suff w:val="space"/>
      <w:lvlText w:val="•"/>
      <w:lvlJc w:val="left"/>
      <w:pPr>
        <w:ind w:left="720" w:hanging="360"/>
      </w:pPr>
      <w:rPr>
        <w:rFonts w:ascii="Symbol" w:hAnsi="Symbol" w:hint="default"/>
      </w:rPr>
    </w:lvl>
    <w:lvl w:ilvl="6" w:tplc="000019A8">
      <w:numFmt w:val="bullet"/>
      <w:suff w:val="space"/>
      <w:lvlText w:val="•"/>
      <w:lvlJc w:val="left"/>
      <w:pPr>
        <w:ind w:left="720" w:hanging="360"/>
      </w:pPr>
      <w:rPr>
        <w:rFonts w:ascii="Symbol" w:hAnsi="Symbol" w:hint="default"/>
      </w:rPr>
    </w:lvl>
    <w:lvl w:ilvl="7" w:tplc="00001D22">
      <w:numFmt w:val="bullet"/>
      <w:suff w:val="space"/>
      <w:lvlText w:val="•"/>
      <w:lvlJc w:val="left"/>
      <w:pPr>
        <w:ind w:left="720" w:hanging="360"/>
      </w:pPr>
      <w:rPr>
        <w:rFonts w:ascii="Symbol" w:hAnsi="Symbol" w:hint="default"/>
      </w:rPr>
    </w:lvl>
    <w:lvl w:ilvl="8" w:tplc="0000142D">
      <w:numFmt w:val="bullet"/>
      <w:suff w:val="space"/>
      <w:lvlText w:val="•"/>
      <w:lvlJc w:val="left"/>
      <w:pPr>
        <w:ind w:left="720" w:hanging="360"/>
      </w:pPr>
      <w:rPr>
        <w:rFonts w:ascii="Symbol" w:hAnsi="Symbol" w:hint="default"/>
      </w:rPr>
    </w:lvl>
  </w:abstractNum>
  <w:abstractNum w:abstractNumId="5" w15:restartNumberingAfterBreak="0">
    <w:nsid w:val="0001452C"/>
    <w:multiLevelType w:val="hybridMultilevel"/>
    <w:tmpl w:val="8B548E22"/>
    <w:lvl w:ilvl="0" w:tplc="04090001">
      <w:start w:val="1"/>
      <w:numFmt w:val="bullet"/>
      <w:lvlText w:val=""/>
      <w:lvlJc w:val="left"/>
      <w:pPr>
        <w:ind w:left="720" w:hanging="360"/>
      </w:pPr>
      <w:rPr>
        <w:rFonts w:ascii="Symbol" w:hAnsi="Symbol" w:hint="default"/>
      </w:rPr>
    </w:lvl>
    <w:lvl w:ilvl="1" w:tplc="00001ACB">
      <w:numFmt w:val="bullet"/>
      <w:suff w:val="space"/>
      <w:lvlText w:val="•"/>
      <w:lvlJc w:val="left"/>
      <w:pPr>
        <w:ind w:left="720" w:hanging="360"/>
      </w:pPr>
      <w:rPr>
        <w:rFonts w:ascii="Symbol" w:hAnsi="Symbol" w:hint="default"/>
      </w:rPr>
    </w:lvl>
    <w:lvl w:ilvl="2" w:tplc="000006AC">
      <w:numFmt w:val="bullet"/>
      <w:suff w:val="space"/>
      <w:lvlText w:val="•"/>
      <w:lvlJc w:val="left"/>
      <w:pPr>
        <w:ind w:left="720" w:hanging="360"/>
      </w:pPr>
      <w:rPr>
        <w:rFonts w:ascii="Symbol" w:hAnsi="Symbol" w:hint="default"/>
      </w:rPr>
    </w:lvl>
    <w:lvl w:ilvl="3" w:tplc="00000686">
      <w:numFmt w:val="bullet"/>
      <w:suff w:val="space"/>
      <w:lvlText w:val="•"/>
      <w:lvlJc w:val="left"/>
      <w:pPr>
        <w:ind w:left="720" w:hanging="360"/>
      </w:pPr>
      <w:rPr>
        <w:rFonts w:ascii="Symbol" w:hAnsi="Symbol" w:hint="default"/>
      </w:rPr>
    </w:lvl>
    <w:lvl w:ilvl="4" w:tplc="00000CA8">
      <w:numFmt w:val="bullet"/>
      <w:suff w:val="space"/>
      <w:lvlText w:val="•"/>
      <w:lvlJc w:val="left"/>
      <w:pPr>
        <w:ind w:left="720" w:hanging="360"/>
      </w:pPr>
      <w:rPr>
        <w:rFonts w:ascii="Symbol" w:hAnsi="Symbol" w:hint="default"/>
      </w:rPr>
    </w:lvl>
    <w:lvl w:ilvl="5" w:tplc="0000208F">
      <w:numFmt w:val="bullet"/>
      <w:suff w:val="space"/>
      <w:lvlText w:val="•"/>
      <w:lvlJc w:val="left"/>
      <w:pPr>
        <w:ind w:left="720" w:hanging="360"/>
      </w:pPr>
      <w:rPr>
        <w:rFonts w:ascii="Symbol" w:hAnsi="Symbol" w:hint="default"/>
      </w:rPr>
    </w:lvl>
    <w:lvl w:ilvl="6" w:tplc="00001246">
      <w:numFmt w:val="bullet"/>
      <w:suff w:val="space"/>
      <w:lvlText w:val="•"/>
      <w:lvlJc w:val="left"/>
      <w:pPr>
        <w:ind w:left="720" w:hanging="360"/>
      </w:pPr>
      <w:rPr>
        <w:rFonts w:ascii="Symbol" w:hAnsi="Symbol" w:hint="default"/>
      </w:rPr>
    </w:lvl>
    <w:lvl w:ilvl="7" w:tplc="00001950">
      <w:numFmt w:val="bullet"/>
      <w:suff w:val="space"/>
      <w:lvlText w:val="•"/>
      <w:lvlJc w:val="left"/>
      <w:pPr>
        <w:ind w:left="720" w:hanging="360"/>
      </w:pPr>
      <w:rPr>
        <w:rFonts w:ascii="Symbol" w:hAnsi="Symbol" w:hint="default"/>
      </w:rPr>
    </w:lvl>
    <w:lvl w:ilvl="8" w:tplc="00001C2A">
      <w:numFmt w:val="bullet"/>
      <w:suff w:val="space"/>
      <w:lvlText w:val="•"/>
      <w:lvlJc w:val="left"/>
      <w:pPr>
        <w:ind w:left="720" w:hanging="360"/>
      </w:pPr>
      <w:rPr>
        <w:rFonts w:ascii="Symbol" w:hAnsi="Symbol" w:hint="default"/>
      </w:rPr>
    </w:lvl>
  </w:abstractNum>
  <w:abstractNum w:abstractNumId="6" w15:restartNumberingAfterBreak="0">
    <w:nsid w:val="00014719"/>
    <w:multiLevelType w:val="hybridMultilevel"/>
    <w:tmpl w:val="B4AEFFB0"/>
    <w:lvl w:ilvl="0" w:tplc="04090001">
      <w:start w:val="1"/>
      <w:numFmt w:val="bullet"/>
      <w:lvlText w:val=""/>
      <w:lvlJc w:val="left"/>
      <w:pPr>
        <w:ind w:left="720" w:hanging="360"/>
      </w:pPr>
      <w:rPr>
        <w:rFonts w:ascii="Symbol" w:hAnsi="Symbol" w:hint="default"/>
      </w:rPr>
    </w:lvl>
    <w:lvl w:ilvl="1" w:tplc="00001AE1">
      <w:numFmt w:val="bullet"/>
      <w:suff w:val="space"/>
      <w:lvlText w:val="•"/>
      <w:lvlJc w:val="left"/>
      <w:pPr>
        <w:ind w:left="720" w:hanging="360"/>
      </w:pPr>
      <w:rPr>
        <w:rFonts w:ascii="Symbol" w:hAnsi="Symbol" w:hint="default"/>
      </w:rPr>
    </w:lvl>
    <w:lvl w:ilvl="2" w:tplc="000017DC">
      <w:numFmt w:val="bullet"/>
      <w:suff w:val="space"/>
      <w:lvlText w:val="•"/>
      <w:lvlJc w:val="left"/>
      <w:pPr>
        <w:ind w:left="720" w:hanging="360"/>
      </w:pPr>
      <w:rPr>
        <w:rFonts w:ascii="Symbol" w:hAnsi="Symbol" w:hint="default"/>
      </w:rPr>
    </w:lvl>
    <w:lvl w:ilvl="3" w:tplc="000019A8">
      <w:numFmt w:val="bullet"/>
      <w:suff w:val="space"/>
      <w:lvlText w:val="•"/>
      <w:lvlJc w:val="left"/>
      <w:pPr>
        <w:ind w:left="720" w:hanging="360"/>
      </w:pPr>
      <w:rPr>
        <w:rFonts w:ascii="Symbol" w:hAnsi="Symbol" w:hint="default"/>
      </w:rPr>
    </w:lvl>
    <w:lvl w:ilvl="4" w:tplc="000007DB">
      <w:numFmt w:val="bullet"/>
      <w:suff w:val="space"/>
      <w:lvlText w:val="•"/>
      <w:lvlJc w:val="left"/>
      <w:pPr>
        <w:ind w:left="720" w:hanging="360"/>
      </w:pPr>
      <w:rPr>
        <w:rFonts w:ascii="Symbol" w:hAnsi="Symbol" w:hint="default"/>
      </w:rPr>
    </w:lvl>
    <w:lvl w:ilvl="5" w:tplc="000013A0">
      <w:numFmt w:val="bullet"/>
      <w:suff w:val="space"/>
      <w:lvlText w:val="•"/>
      <w:lvlJc w:val="left"/>
      <w:pPr>
        <w:ind w:left="720" w:hanging="360"/>
      </w:pPr>
      <w:rPr>
        <w:rFonts w:ascii="Symbol" w:hAnsi="Symbol" w:hint="default"/>
      </w:rPr>
    </w:lvl>
    <w:lvl w:ilvl="6" w:tplc="000007B8">
      <w:numFmt w:val="bullet"/>
      <w:suff w:val="space"/>
      <w:lvlText w:val="•"/>
      <w:lvlJc w:val="left"/>
      <w:pPr>
        <w:ind w:left="720" w:hanging="360"/>
      </w:pPr>
      <w:rPr>
        <w:rFonts w:ascii="Symbol" w:hAnsi="Symbol" w:hint="default"/>
      </w:rPr>
    </w:lvl>
    <w:lvl w:ilvl="7" w:tplc="00000C76">
      <w:numFmt w:val="bullet"/>
      <w:suff w:val="space"/>
      <w:lvlText w:val="•"/>
      <w:lvlJc w:val="left"/>
      <w:pPr>
        <w:ind w:left="720" w:hanging="360"/>
      </w:pPr>
      <w:rPr>
        <w:rFonts w:ascii="Symbol" w:hAnsi="Symbol" w:hint="default"/>
      </w:rPr>
    </w:lvl>
    <w:lvl w:ilvl="8" w:tplc="0000239D">
      <w:numFmt w:val="bullet"/>
      <w:suff w:val="space"/>
      <w:lvlText w:val="•"/>
      <w:lvlJc w:val="left"/>
      <w:pPr>
        <w:ind w:left="720" w:hanging="360"/>
      </w:pPr>
      <w:rPr>
        <w:rFonts w:ascii="Symbol" w:hAnsi="Symbol" w:hint="default"/>
      </w:rPr>
    </w:lvl>
  </w:abstractNum>
  <w:abstractNum w:abstractNumId="7" w15:restartNumberingAfterBreak="0">
    <w:nsid w:val="1A75347B"/>
    <w:multiLevelType w:val="hybridMultilevel"/>
    <w:tmpl w:val="224ABF20"/>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8" w15:restartNumberingAfterBreak="0">
    <w:nsid w:val="25E90DC7"/>
    <w:multiLevelType w:val="hybridMultilevel"/>
    <w:tmpl w:val="791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37D64"/>
    <w:multiLevelType w:val="hybridMultilevel"/>
    <w:tmpl w:val="66A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741AD"/>
    <w:multiLevelType w:val="hybridMultilevel"/>
    <w:tmpl w:val="A69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7"/>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5C"/>
    <w:rsid w:val="000470A7"/>
    <w:rsid w:val="00064D82"/>
    <w:rsid w:val="000C02EE"/>
    <w:rsid w:val="00245A0F"/>
    <w:rsid w:val="002516C3"/>
    <w:rsid w:val="002D28E0"/>
    <w:rsid w:val="00300B5C"/>
    <w:rsid w:val="003017D5"/>
    <w:rsid w:val="00346AEF"/>
    <w:rsid w:val="00371404"/>
    <w:rsid w:val="00376063"/>
    <w:rsid w:val="003A135C"/>
    <w:rsid w:val="003B5DDE"/>
    <w:rsid w:val="00423708"/>
    <w:rsid w:val="0043418C"/>
    <w:rsid w:val="004C18C8"/>
    <w:rsid w:val="005625C5"/>
    <w:rsid w:val="00585B60"/>
    <w:rsid w:val="005D7B64"/>
    <w:rsid w:val="00670316"/>
    <w:rsid w:val="00672B21"/>
    <w:rsid w:val="006B3722"/>
    <w:rsid w:val="006F79AC"/>
    <w:rsid w:val="00703EFD"/>
    <w:rsid w:val="00753030"/>
    <w:rsid w:val="00753301"/>
    <w:rsid w:val="007678EA"/>
    <w:rsid w:val="007F3BD2"/>
    <w:rsid w:val="008B01FF"/>
    <w:rsid w:val="00905609"/>
    <w:rsid w:val="00992B3D"/>
    <w:rsid w:val="009C07D3"/>
    <w:rsid w:val="00A2133A"/>
    <w:rsid w:val="00A30FAF"/>
    <w:rsid w:val="00A879A2"/>
    <w:rsid w:val="00AF6663"/>
    <w:rsid w:val="00B10E00"/>
    <w:rsid w:val="00B92F55"/>
    <w:rsid w:val="00D14204"/>
    <w:rsid w:val="00D6109F"/>
    <w:rsid w:val="00DC3013"/>
    <w:rsid w:val="00DC37A4"/>
    <w:rsid w:val="00DE26C9"/>
    <w:rsid w:val="00EA6520"/>
    <w:rsid w:val="00F33B24"/>
    <w:rsid w:val="00F45C10"/>
    <w:rsid w:val="00F579A9"/>
    <w:rsid w:val="00F80292"/>
    <w:rsid w:val="00FF7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D91"/>
  <w15:docId w15:val="{6870AAA3-7FC4-4A51-BB27-D8FABF7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26">
      <w:bodyDiv w:val="1"/>
      <w:marLeft w:val="0"/>
      <w:marRight w:val="0"/>
      <w:marTop w:val="0"/>
      <w:marBottom w:val="0"/>
      <w:divBdr>
        <w:top w:val="none" w:sz="0" w:space="0" w:color="auto"/>
        <w:left w:val="none" w:sz="0" w:space="0" w:color="auto"/>
        <w:bottom w:val="none" w:sz="0" w:space="0" w:color="auto"/>
        <w:right w:val="none" w:sz="0" w:space="0" w:color="auto"/>
      </w:divBdr>
    </w:div>
    <w:div w:id="5179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ni.ac.i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P.R.Vasudeva Rao</cp:lastModifiedBy>
  <cp:revision>2</cp:revision>
  <dcterms:created xsi:type="dcterms:W3CDTF">2019-10-07T08:51:00Z</dcterms:created>
  <dcterms:modified xsi:type="dcterms:W3CDTF">2019-10-07T08:51:00Z</dcterms:modified>
</cp:coreProperties>
</file>